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tcPr>
          <w:tbl>
            <w:tblPr>
              <w:tblW w:w="10258" w:type="dxa"/>
              <w:tblLayout w:type="fixed"/>
              <w:tblLook w:val="0000"/>
            </w:tblPr>
            <w:tblGrid>
              <w:gridCol w:w="10258"/>
            </w:tblGrid>
            <w:tr w:rsidR="00032A3E" w:rsidTr="00B84FAC">
              <w:trPr>
                <w:trHeight w:val="550"/>
              </w:trPr>
              <w:tc>
                <w:tcPr>
                  <w:tcW w:w="10258" w:type="dxa"/>
                </w:tcPr>
                <w:p w:rsidR="009C08DF" w:rsidRPr="00881C24" w:rsidRDefault="009C08DF" w:rsidP="009C08DF">
                  <w:pPr>
                    <w:widowControl w:val="0"/>
                    <w:autoSpaceDE w:val="0"/>
                    <w:autoSpaceDN w:val="0"/>
                    <w:adjustRightInd w:val="0"/>
                    <w:ind w:left="6946"/>
                    <w:rPr>
                      <w:bCs/>
                      <w:lang w:val="ru-RU"/>
                    </w:rPr>
                  </w:pPr>
                  <w:r w:rsidRPr="005067D4">
                    <w:rPr>
                      <w:bCs/>
                    </w:rPr>
                    <w:t xml:space="preserve">Додаток </w:t>
                  </w:r>
                  <w:r w:rsidRPr="00881C24">
                    <w:rPr>
                      <w:bCs/>
                      <w:lang w:val="ru-RU"/>
                    </w:rPr>
                    <w:t>9</w:t>
                  </w:r>
                </w:p>
                <w:p w:rsidR="009C08DF" w:rsidRDefault="009C08DF" w:rsidP="009C08DF">
                  <w:pPr>
                    <w:widowControl w:val="0"/>
                    <w:autoSpaceDE w:val="0"/>
                    <w:autoSpaceDN w:val="0"/>
                    <w:adjustRightInd w:val="0"/>
                    <w:ind w:left="6946"/>
                    <w:rPr>
                      <w:bCs/>
                    </w:rPr>
                  </w:pP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ЗАТВЕРДЖЕНО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Наказ ГУ ДМС </w:t>
                  </w:r>
                </w:p>
                <w:p w:rsidR="009C08DF" w:rsidRPr="00956FA2" w:rsidRDefault="009C08DF" w:rsidP="009C08DF">
                  <w:pPr>
                    <w:widowControl w:val="0"/>
                    <w:autoSpaceDE w:val="0"/>
                    <w:autoSpaceDN w:val="0"/>
                    <w:adjustRightInd w:val="0"/>
                    <w:ind w:left="6555"/>
                    <w:rPr>
                      <w:bCs/>
                      <w:szCs w:val="28"/>
                    </w:rPr>
                  </w:pPr>
                  <w:r w:rsidRPr="00956FA2">
                    <w:rPr>
                      <w:bCs/>
                      <w:sz w:val="28"/>
                      <w:szCs w:val="28"/>
                    </w:rPr>
                    <w:t xml:space="preserve">у Харківській області                                      </w:t>
                  </w:r>
                </w:p>
                <w:p w:rsidR="00032A3E" w:rsidRPr="00032A3E" w:rsidRDefault="00032A3E" w:rsidP="00F6279F">
                  <w:pPr>
                    <w:widowControl w:val="0"/>
                    <w:autoSpaceDE w:val="0"/>
                    <w:spacing w:line="216" w:lineRule="auto"/>
                    <w:ind w:left="6271"/>
                    <w:jc w:val="both"/>
                    <w:rPr>
                      <w:b/>
                    </w:rPr>
                  </w:pPr>
                </w:p>
              </w:tc>
            </w:tr>
            <w:tr w:rsidR="00032A3E" w:rsidTr="00B84FAC">
              <w:trPr>
                <w:trHeight w:val="88"/>
              </w:trPr>
              <w:tc>
                <w:tcPr>
                  <w:tcW w:w="10258" w:type="dxa"/>
                </w:tcPr>
                <w:p w:rsidR="00032A3E" w:rsidRPr="00B84FAC" w:rsidRDefault="00881C24" w:rsidP="00B84FAC">
                  <w:pPr>
                    <w:widowControl w:val="0"/>
                    <w:autoSpaceDE w:val="0"/>
                    <w:spacing w:line="216" w:lineRule="auto"/>
                    <w:rPr>
                      <w:b/>
                      <w:szCs w:val="28"/>
                    </w:rPr>
                  </w:pPr>
                  <w:r>
                    <w:rPr>
                      <w:bCs/>
                      <w:sz w:val="28"/>
                      <w:szCs w:val="28"/>
                    </w:rPr>
                    <w:t xml:space="preserve">                                                                                              </w:t>
                  </w:r>
                  <w:r w:rsidR="00B84FAC" w:rsidRPr="00B84FAC">
                    <w:rPr>
                      <w:bCs/>
                      <w:sz w:val="28"/>
                      <w:szCs w:val="28"/>
                    </w:rPr>
                    <w:t>03</w:t>
                  </w:r>
                  <w:r w:rsidR="009C08DF" w:rsidRPr="00B84FAC">
                    <w:rPr>
                      <w:bCs/>
                      <w:sz w:val="28"/>
                      <w:szCs w:val="28"/>
                    </w:rPr>
                    <w:t>.</w:t>
                  </w:r>
                  <w:r w:rsidR="00B84FAC" w:rsidRPr="00B84FAC">
                    <w:rPr>
                      <w:bCs/>
                      <w:sz w:val="28"/>
                      <w:szCs w:val="28"/>
                    </w:rPr>
                    <w:t>11.</w:t>
                  </w:r>
                  <w:r w:rsidR="009C08DF" w:rsidRPr="00B84FAC">
                    <w:rPr>
                      <w:bCs/>
                      <w:sz w:val="28"/>
                      <w:szCs w:val="28"/>
                    </w:rPr>
                    <w:t>20</w:t>
                  </w:r>
                  <w:r w:rsidR="00B84FAC" w:rsidRPr="00B84FAC">
                    <w:rPr>
                      <w:bCs/>
                      <w:sz w:val="28"/>
                      <w:szCs w:val="28"/>
                    </w:rPr>
                    <w:t>25</w:t>
                  </w:r>
                  <w:r w:rsidR="009C08DF" w:rsidRPr="00B84FAC">
                    <w:rPr>
                      <w:bCs/>
                      <w:sz w:val="28"/>
                      <w:szCs w:val="28"/>
                    </w:rPr>
                    <w:t xml:space="preserve"> № </w:t>
                  </w:r>
                  <w:r w:rsidR="00B84FAC" w:rsidRPr="00B84FAC">
                    <w:rPr>
                      <w:bCs/>
                      <w:sz w:val="28"/>
                      <w:szCs w:val="28"/>
                    </w:rPr>
                    <w:t>35/аг</w:t>
                  </w: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92"/>
              </w:trPr>
              <w:tc>
                <w:tcPr>
                  <w:tcW w:w="10258" w:type="dxa"/>
                </w:tcPr>
                <w:p w:rsidR="00B84FAC" w:rsidRPr="00B84FAC" w:rsidRDefault="00B84FAC" w:rsidP="00B84FAC">
                  <w:pPr>
                    <w:widowControl w:val="0"/>
                    <w:autoSpaceDE w:val="0"/>
                    <w:spacing w:line="216" w:lineRule="auto"/>
                    <w:rPr>
                      <w:bCs/>
                      <w:szCs w:val="28"/>
                      <w:lang w:val="en-US"/>
                    </w:rPr>
                  </w:pPr>
                </w:p>
              </w:tc>
            </w:tr>
            <w:tr w:rsidR="00B84FAC" w:rsidTr="00B84FAC">
              <w:trPr>
                <w:trHeight w:val="88"/>
              </w:trPr>
              <w:tc>
                <w:tcPr>
                  <w:tcW w:w="10258" w:type="dxa"/>
                </w:tcPr>
                <w:p w:rsidR="00B84FAC" w:rsidRPr="00B84FAC" w:rsidRDefault="00B84FAC" w:rsidP="00B84FAC">
                  <w:pPr>
                    <w:widowControl w:val="0"/>
                    <w:autoSpaceDE w:val="0"/>
                    <w:spacing w:line="216" w:lineRule="auto"/>
                    <w:rPr>
                      <w:bCs/>
                      <w:szCs w:val="28"/>
                      <w:lang w:val="en-US"/>
                    </w:rPr>
                  </w:pPr>
                </w:p>
              </w:tc>
            </w:tr>
          </w:tbl>
          <w:p w:rsidR="00032A3E" w:rsidRDefault="00032A3E" w:rsidP="00096631"/>
        </w:tc>
      </w:tr>
    </w:tbl>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інформаційнА карткА адміністративної послуги</w:t>
      </w:r>
    </w:p>
    <w:p w:rsidR="00032A3E" w:rsidRPr="009C08DF" w:rsidRDefault="00032A3E" w:rsidP="00032A3E">
      <w:pPr>
        <w:jc w:val="center"/>
        <w:rPr>
          <w:rFonts w:ascii="Verdana" w:hAnsi="Verdana" w:cs="Verdana"/>
          <w:b/>
          <w:caps/>
          <w:sz w:val="16"/>
          <w:szCs w:val="16"/>
          <w:lang w:eastAsia="uk-UA"/>
        </w:rPr>
      </w:pPr>
    </w:p>
    <w:p w:rsidR="00032A3E" w:rsidRPr="009C08DF" w:rsidRDefault="00032A3E" w:rsidP="00032A3E">
      <w:pPr>
        <w:jc w:val="center"/>
        <w:rPr>
          <w:rFonts w:ascii="Verdana" w:hAnsi="Verdana"/>
          <w:sz w:val="16"/>
          <w:szCs w:val="16"/>
        </w:rPr>
      </w:pPr>
      <w:r w:rsidRPr="009C08DF">
        <w:rPr>
          <w:rFonts w:ascii="Verdana" w:hAnsi="Verdana" w:cs="Verdana"/>
          <w:b/>
          <w:caps/>
          <w:sz w:val="16"/>
          <w:szCs w:val="16"/>
          <w:lang w:eastAsia="uk-UA"/>
        </w:rPr>
        <w:t>Оформлення та видача у зв</w:t>
      </w:r>
      <w:r w:rsidRPr="009C08DF">
        <w:rPr>
          <w:rFonts w:ascii="Verdana" w:hAnsi="Verdana" w:cs="Verdana"/>
          <w:b/>
          <w:caps/>
          <w:sz w:val="16"/>
          <w:szCs w:val="16"/>
          <w:lang w:val="ru-RU" w:eastAsia="uk-UA"/>
        </w:rPr>
        <w:t>’</w:t>
      </w:r>
      <w:r w:rsidRPr="009C08DF">
        <w:rPr>
          <w:rFonts w:ascii="Verdana" w:hAnsi="Verdana" w:cs="Verdana"/>
          <w:b/>
          <w:caps/>
          <w:sz w:val="16"/>
          <w:szCs w:val="16"/>
          <w:lang w:eastAsia="uk-UA"/>
        </w:rPr>
        <w:t xml:space="preserve">язку із втратою або викраденням посвідки на постійне проживання, її обміну </w:t>
      </w:r>
    </w:p>
    <w:p w:rsidR="00032A3E" w:rsidRPr="009C08DF" w:rsidRDefault="00032A3E" w:rsidP="00032A3E">
      <w:pPr>
        <w:jc w:val="center"/>
        <w:rPr>
          <w:rFonts w:ascii="Verdana" w:hAnsi="Verdana"/>
          <w:sz w:val="16"/>
          <w:szCs w:val="16"/>
        </w:rPr>
      </w:pPr>
      <w:r w:rsidRPr="009C08DF">
        <w:rPr>
          <w:rFonts w:ascii="Verdana" w:hAnsi="Verdana" w:cs="Verdana"/>
          <w:caps/>
          <w:sz w:val="16"/>
          <w:szCs w:val="16"/>
          <w:lang w:eastAsia="uk-UA"/>
        </w:rPr>
        <w:t>(</w:t>
      </w:r>
      <w:r w:rsidRPr="009C08DF">
        <w:rPr>
          <w:rFonts w:ascii="Verdana" w:hAnsi="Verdana" w:cs="Verdana"/>
          <w:sz w:val="16"/>
          <w:szCs w:val="16"/>
          <w:lang w:eastAsia="uk-UA"/>
        </w:rPr>
        <w:t>назва адміністративної послуги)</w:t>
      </w:r>
    </w:p>
    <w:p w:rsidR="00032A3E" w:rsidRPr="009C08DF" w:rsidRDefault="00032A3E" w:rsidP="00032A3E">
      <w:pPr>
        <w:jc w:val="center"/>
        <w:rPr>
          <w:rFonts w:ascii="Verdana" w:hAnsi="Verdana" w:cs="Verdana"/>
          <w:sz w:val="16"/>
          <w:szCs w:val="16"/>
          <w:lang w:eastAsia="uk-UA"/>
        </w:rPr>
      </w:pPr>
    </w:p>
    <w:p w:rsidR="00F211B4" w:rsidRPr="009C08DF" w:rsidRDefault="00F211B4" w:rsidP="00F211B4">
      <w:pPr>
        <w:jc w:val="center"/>
        <w:rPr>
          <w:rFonts w:ascii="Verdana" w:hAnsi="Verdana"/>
          <w:b/>
          <w:sz w:val="16"/>
          <w:szCs w:val="16"/>
          <w:lang w:eastAsia="uk-UA"/>
        </w:rPr>
      </w:pPr>
      <w:r w:rsidRPr="009C08DF">
        <w:rPr>
          <w:rFonts w:ascii="Verdana" w:hAnsi="Verdana"/>
          <w:b/>
          <w:sz w:val="16"/>
          <w:szCs w:val="16"/>
          <w:lang w:eastAsia="uk-UA"/>
        </w:rPr>
        <w:t xml:space="preserve">ГОЛОВНЕ УПРАВЛІННЯ ДЕРЖАВНОЇ МІГРАЦІЙНОЇ СЛУЖБИ </w:t>
      </w:r>
    </w:p>
    <w:p w:rsidR="00F211B4" w:rsidRPr="009C08DF" w:rsidRDefault="00F211B4" w:rsidP="00F211B4">
      <w:pPr>
        <w:jc w:val="center"/>
        <w:rPr>
          <w:rFonts w:ascii="Verdana" w:hAnsi="Verdana"/>
          <w:b/>
          <w:sz w:val="16"/>
          <w:szCs w:val="16"/>
          <w:lang w:eastAsia="uk-UA"/>
        </w:rPr>
      </w:pPr>
      <w:r w:rsidRPr="009C08DF">
        <w:rPr>
          <w:rFonts w:ascii="Verdana" w:hAnsi="Verdana"/>
          <w:b/>
          <w:sz w:val="16"/>
          <w:szCs w:val="16"/>
          <w:lang w:eastAsia="uk-UA"/>
        </w:rPr>
        <w:t>УКРАЇНИ В ХАРКІВСЬКІЙ ОБЛАСТІ</w:t>
      </w:r>
    </w:p>
    <w:p w:rsidR="00F211B4" w:rsidRPr="009C08DF" w:rsidRDefault="00F211B4" w:rsidP="00F211B4">
      <w:pPr>
        <w:jc w:val="center"/>
        <w:rPr>
          <w:rFonts w:ascii="Verdana" w:hAnsi="Verdana"/>
          <w:sz w:val="16"/>
          <w:szCs w:val="16"/>
        </w:rPr>
      </w:pPr>
      <w:r w:rsidRPr="009C08DF">
        <w:rPr>
          <w:rFonts w:ascii="Verdana" w:hAnsi="Verdana"/>
          <w:sz w:val="16"/>
          <w:szCs w:val="16"/>
        </w:rPr>
        <w:t xml:space="preserve"> (найменування суб’єкта надання адміністративної послуги)</w:t>
      </w:r>
    </w:p>
    <w:p w:rsidR="00032A3E" w:rsidRPr="009C08DF" w:rsidRDefault="00032A3E" w:rsidP="00F211B4">
      <w:pPr>
        <w:jc w:val="center"/>
        <w:rPr>
          <w:rFonts w:ascii="Verdana" w:hAnsi="Verdana"/>
          <w:b/>
          <w:sz w:val="16"/>
          <w:szCs w:val="16"/>
          <w:lang w:eastAsia="uk-UA"/>
        </w:rPr>
      </w:pPr>
      <w:r w:rsidRPr="009C08DF">
        <w:rPr>
          <w:rFonts w:ascii="Verdana" w:hAnsi="Verdana"/>
          <w:sz w:val="16"/>
          <w:szCs w:val="16"/>
        </w:rPr>
        <w:t> </w:t>
      </w:r>
    </w:p>
    <w:tbl>
      <w:tblPr>
        <w:tblW w:w="10061" w:type="dxa"/>
        <w:tblInd w:w="-15" w:type="dxa"/>
        <w:tblLayout w:type="fixed"/>
        <w:tblLook w:val="0000"/>
      </w:tblPr>
      <w:tblGrid>
        <w:gridCol w:w="695"/>
        <w:gridCol w:w="3309"/>
        <w:gridCol w:w="72"/>
        <w:gridCol w:w="5985"/>
      </w:tblGrid>
      <w:tr w:rsidR="00032A3E" w:rsidRPr="009C08DF"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Інформація про суб’єкта надання адміністративної послуги</w:t>
            </w:r>
          </w:p>
        </w:tc>
      </w:tr>
      <w:tr w:rsidR="00F211B4" w:rsidRPr="009C08DF" w:rsidTr="00F211B4">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F211B4" w:rsidRPr="009C08DF" w:rsidRDefault="00F211B4" w:rsidP="00096631">
            <w:pPr>
              <w:jc w:val="center"/>
              <w:rPr>
                <w:rFonts w:ascii="Verdana" w:hAnsi="Verdana" w:cs="Verdana"/>
                <w:b/>
                <w:sz w:val="16"/>
                <w:szCs w:val="16"/>
                <w:lang w:eastAsia="uk-UA"/>
              </w:rPr>
            </w:pPr>
            <w:r w:rsidRPr="009C08DF">
              <w:rPr>
                <w:rFonts w:ascii="Verdana" w:hAnsi="Verdana"/>
                <w:sz w:val="16"/>
                <w:szCs w:val="16"/>
              </w:rPr>
              <w:t>Найменування органу, в якому здійснюється обслуговування суб’єкта звернення</w:t>
            </w:r>
          </w:p>
          <w:p w:rsidR="00F211B4" w:rsidRPr="009C08DF" w:rsidRDefault="00F211B4" w:rsidP="00F211B4">
            <w:pPr>
              <w:jc w:val="center"/>
              <w:rPr>
                <w:rFonts w:ascii="Verdana" w:hAnsi="Verdana" w:cs="Verdana"/>
                <w:b/>
                <w:sz w:val="16"/>
                <w:szCs w:val="16"/>
                <w:lang w:eastAsia="uk-UA"/>
              </w:rPr>
            </w:pPr>
          </w:p>
        </w:tc>
        <w:tc>
          <w:tcPr>
            <w:tcW w:w="6057" w:type="dxa"/>
            <w:gridSpan w:val="2"/>
            <w:tcBorders>
              <w:top w:val="single" w:sz="4" w:space="0" w:color="000000"/>
              <w:left w:val="single" w:sz="4" w:space="0" w:color="auto"/>
              <w:bottom w:val="single" w:sz="4" w:space="0" w:color="000000"/>
              <w:right w:val="single" w:sz="4" w:space="0" w:color="000000"/>
            </w:tcBorders>
            <w:vAlign w:val="center"/>
          </w:tcPr>
          <w:p w:rsidR="00F211B4" w:rsidRPr="009C08DF" w:rsidRDefault="00F211B4" w:rsidP="00096631">
            <w:pPr>
              <w:jc w:val="center"/>
              <w:rPr>
                <w:rFonts w:ascii="Verdana" w:hAnsi="Verdana" w:cs="Verdana"/>
                <w:b/>
                <w:sz w:val="16"/>
                <w:szCs w:val="16"/>
                <w:lang w:eastAsia="uk-UA"/>
              </w:rPr>
            </w:pPr>
            <w:r w:rsidRPr="009C08DF">
              <w:rPr>
                <w:rFonts w:ascii="Verdana" w:hAnsi="Verdana"/>
                <w:sz w:val="16"/>
                <w:szCs w:val="16"/>
                <w:lang w:eastAsia="uk-UA"/>
              </w:rPr>
              <w:t>Відділ з питань постійного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p w:rsidR="00F211B4" w:rsidRPr="009C08DF" w:rsidRDefault="00F211B4" w:rsidP="00096631">
            <w:pPr>
              <w:jc w:val="center"/>
              <w:rPr>
                <w:rFonts w:ascii="Verdana" w:hAnsi="Verdana" w:cs="Verdana"/>
                <w:b/>
                <w:sz w:val="16"/>
                <w:szCs w:val="16"/>
                <w:lang w:eastAsia="uk-UA"/>
              </w:rPr>
            </w:pPr>
          </w:p>
          <w:p w:rsidR="00F211B4" w:rsidRPr="009C08DF" w:rsidRDefault="00F211B4" w:rsidP="00096631">
            <w:pPr>
              <w:jc w:val="center"/>
              <w:rPr>
                <w:rFonts w:ascii="Verdana" w:hAnsi="Verdana" w:cs="Verdana"/>
                <w:b/>
                <w:sz w:val="16"/>
                <w:szCs w:val="16"/>
                <w:lang w:eastAsia="uk-UA"/>
              </w:rPr>
            </w:pP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Місцезнаходження </w:t>
            </w:r>
          </w:p>
        </w:tc>
        <w:tc>
          <w:tcPr>
            <w:tcW w:w="6057" w:type="dxa"/>
            <w:gridSpan w:val="2"/>
            <w:tcBorders>
              <w:top w:val="single" w:sz="4" w:space="0" w:color="000000"/>
              <w:left w:val="single" w:sz="4" w:space="0" w:color="000000"/>
              <w:bottom w:val="single" w:sz="4" w:space="0" w:color="000000"/>
              <w:right w:val="single" w:sz="4" w:space="0" w:color="000000"/>
            </w:tcBorders>
          </w:tcPr>
          <w:p w:rsidR="00F211B4" w:rsidRPr="009C08DF" w:rsidRDefault="00F211B4" w:rsidP="006A651E">
            <w:pPr>
              <w:jc w:val="center"/>
              <w:rPr>
                <w:rFonts w:ascii="Verdana" w:hAnsi="Verdana"/>
                <w:sz w:val="16"/>
                <w:szCs w:val="16"/>
              </w:rPr>
            </w:pPr>
            <w:r w:rsidRPr="009C08DF">
              <w:rPr>
                <w:rFonts w:ascii="Verdana" w:hAnsi="Verdana"/>
                <w:sz w:val="16"/>
                <w:szCs w:val="16"/>
                <w:lang w:eastAsia="uk-UA"/>
              </w:rPr>
              <w:t xml:space="preserve">м. Харків, вул. Римарська,24  </w:t>
            </w: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 xml:space="preserve">Режим роботи </w:t>
            </w:r>
          </w:p>
        </w:tc>
        <w:tc>
          <w:tcPr>
            <w:tcW w:w="6057" w:type="dxa"/>
            <w:gridSpan w:val="2"/>
            <w:tcBorders>
              <w:top w:val="single" w:sz="4" w:space="0" w:color="000000"/>
              <w:left w:val="single" w:sz="4" w:space="0" w:color="000000"/>
              <w:bottom w:val="single" w:sz="4" w:space="0" w:color="000000"/>
              <w:right w:val="single" w:sz="4" w:space="0" w:color="000000"/>
            </w:tcBorders>
          </w:tcPr>
          <w:p w:rsidR="009C08DF" w:rsidRDefault="009C08DF" w:rsidP="009C08DF">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Середа - з 9-00 до 13-00; з 13-45 до 18-00</w:t>
            </w:r>
          </w:p>
          <w:p w:rsidR="009C08DF" w:rsidRDefault="009C08DF" w:rsidP="009C08DF">
            <w:pPr>
              <w:jc w:val="center"/>
              <w:rPr>
                <w:rFonts w:ascii="Verdana" w:hAnsi="Verdana"/>
                <w:sz w:val="16"/>
                <w:szCs w:val="16"/>
                <w:lang w:eastAsia="uk-UA"/>
              </w:rPr>
            </w:pPr>
            <w:r>
              <w:rPr>
                <w:rFonts w:ascii="Verdana" w:hAnsi="Verdana"/>
                <w:sz w:val="16"/>
                <w:szCs w:val="16"/>
                <w:lang w:eastAsia="uk-UA"/>
              </w:rPr>
              <w:t>Четвер - з 9-00 до 13-00; з 13-45 до 18-00</w:t>
            </w:r>
          </w:p>
          <w:p w:rsidR="00F211B4" w:rsidRPr="009C08DF" w:rsidRDefault="009C08DF" w:rsidP="009C08DF">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F211B4" w:rsidRPr="009C08DF" w:rsidTr="00F211B4">
        <w:tc>
          <w:tcPr>
            <w:tcW w:w="695" w:type="dxa"/>
            <w:tcBorders>
              <w:top w:val="single" w:sz="4" w:space="0" w:color="000000"/>
              <w:left w:val="single" w:sz="4" w:space="0" w:color="000000"/>
              <w:bottom w:val="single" w:sz="4" w:space="0" w:color="000000"/>
            </w:tcBorders>
            <w:vAlign w:val="center"/>
          </w:tcPr>
          <w:p w:rsidR="00F211B4" w:rsidRPr="009C08DF" w:rsidRDefault="00F211B4" w:rsidP="00096631">
            <w:pPr>
              <w:jc w:val="center"/>
              <w:rPr>
                <w:rFonts w:ascii="Verdana" w:hAnsi="Verdana"/>
                <w:sz w:val="16"/>
                <w:szCs w:val="16"/>
              </w:rPr>
            </w:pPr>
            <w:r w:rsidRPr="009C08DF">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F211B4" w:rsidRPr="009C08DF" w:rsidRDefault="00F211B4" w:rsidP="00F6279F">
            <w:pPr>
              <w:jc w:val="center"/>
              <w:rPr>
                <w:rFonts w:ascii="Verdana" w:hAnsi="Verdana"/>
                <w:sz w:val="16"/>
                <w:szCs w:val="16"/>
              </w:rPr>
            </w:pPr>
            <w:r w:rsidRPr="009C08DF">
              <w:rPr>
                <w:rFonts w:ascii="Verdana" w:hAnsi="Verdana" w:cs="Verdana"/>
                <w:sz w:val="16"/>
                <w:szCs w:val="16"/>
                <w:lang w:eastAsia="uk-UA"/>
              </w:rPr>
              <w:t>Телефон, адреса електронної пошти, вебсайт</w:t>
            </w:r>
          </w:p>
        </w:tc>
        <w:tc>
          <w:tcPr>
            <w:tcW w:w="6057" w:type="dxa"/>
            <w:gridSpan w:val="2"/>
            <w:tcBorders>
              <w:top w:val="single" w:sz="4" w:space="0" w:color="000000"/>
              <w:left w:val="single" w:sz="4" w:space="0" w:color="000000"/>
              <w:bottom w:val="single" w:sz="4" w:space="0" w:color="000000"/>
              <w:right w:val="single" w:sz="4" w:space="0" w:color="000000"/>
            </w:tcBorders>
          </w:tcPr>
          <w:p w:rsidR="00F211B4" w:rsidRPr="009C08DF" w:rsidRDefault="00F211B4" w:rsidP="006A651E">
            <w:pPr>
              <w:jc w:val="center"/>
              <w:rPr>
                <w:rFonts w:ascii="Verdana" w:hAnsi="Verdana"/>
                <w:sz w:val="16"/>
                <w:szCs w:val="16"/>
                <w:lang w:eastAsia="uk-UA"/>
              </w:rPr>
            </w:pPr>
            <w:r w:rsidRPr="009C08DF">
              <w:rPr>
                <w:rFonts w:ascii="Verdana" w:hAnsi="Verdana"/>
                <w:sz w:val="16"/>
                <w:szCs w:val="16"/>
                <w:lang w:eastAsia="uk-UA"/>
              </w:rPr>
              <w:t>Тел.(057) 705-52-80</w:t>
            </w:r>
          </w:p>
          <w:p w:rsidR="00F211B4" w:rsidRPr="009C08DF" w:rsidRDefault="00F211B4" w:rsidP="006A651E">
            <w:pPr>
              <w:jc w:val="center"/>
              <w:rPr>
                <w:rFonts w:ascii="Verdana" w:hAnsi="Verdana"/>
                <w:sz w:val="16"/>
                <w:szCs w:val="16"/>
                <w:lang w:eastAsia="uk-UA"/>
              </w:rPr>
            </w:pPr>
            <w:r w:rsidRPr="009C08DF">
              <w:rPr>
                <w:rFonts w:ascii="Verdana" w:hAnsi="Verdana"/>
                <w:sz w:val="16"/>
                <w:szCs w:val="16"/>
                <w:lang w:eastAsia="uk-UA"/>
              </w:rPr>
              <w:t>Електронна пошта: kh@dmsu.gov.ua  </w:t>
            </w:r>
          </w:p>
          <w:p w:rsidR="00F211B4" w:rsidRPr="009C08DF" w:rsidRDefault="00981016" w:rsidP="006A651E">
            <w:pPr>
              <w:jc w:val="center"/>
              <w:rPr>
                <w:rFonts w:ascii="Verdana" w:hAnsi="Verdana"/>
                <w:sz w:val="16"/>
                <w:szCs w:val="16"/>
                <w:lang w:eastAsia="uk-UA"/>
              </w:rPr>
            </w:pPr>
            <w:hyperlink r:id="rId6" w:history="1">
              <w:r w:rsidR="00F211B4" w:rsidRPr="009C08DF">
                <w:rPr>
                  <w:rStyle w:val="a6"/>
                  <w:rFonts w:ascii="Verdana" w:hAnsi="Verdana"/>
                  <w:color w:val="auto"/>
                  <w:sz w:val="16"/>
                  <w:szCs w:val="16"/>
                  <w:lang w:eastAsia="uk-UA"/>
                </w:rPr>
                <w:t>https://dmsu.gov.ua/kharkiv</w:t>
              </w:r>
            </w:hyperlink>
          </w:p>
        </w:tc>
      </w:tr>
      <w:tr w:rsidR="00032A3E" w:rsidRPr="009C08DF"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b/>
                <w:sz w:val="16"/>
                <w:szCs w:val="16"/>
                <w:lang w:eastAsia="uk-UA"/>
              </w:rPr>
              <w:t>Нормативні акти, якими регламентується надання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Закони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t xml:space="preserve">Закон України «Про правовий статус іноземців та осіб без громадянства»; </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rPr>
              <w:t>Закон України «Про імміграцію»;</w:t>
            </w:r>
          </w:p>
          <w:p w:rsidR="00032A3E" w:rsidRPr="009C08DF" w:rsidRDefault="00032A3E" w:rsidP="00FD38F9">
            <w:pPr>
              <w:ind w:firstLine="407"/>
              <w:jc w:val="both"/>
              <w:rPr>
                <w:rFonts w:ascii="Verdana" w:hAnsi="Verdana"/>
                <w:sz w:val="16"/>
                <w:szCs w:val="16"/>
              </w:rPr>
            </w:pPr>
            <w:r w:rsidRPr="009C08DF">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9C08DF">
              <w:rPr>
                <w:rFonts w:ascii="Verdana" w:hAnsi="Verdana" w:cs="Verdana"/>
                <w:bCs/>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bCs/>
                <w:sz w:val="16"/>
                <w:szCs w:val="16"/>
                <w:lang w:eastAsia="uk-UA"/>
              </w:rPr>
              <w:t>Закон України «Про адміністративні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Кабінету Міністрів України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Постанова Кабінету Міністрів України від 25 квітня 2018 року</w:t>
            </w:r>
            <w:r w:rsidRPr="009C08DF">
              <w:rPr>
                <w:rFonts w:ascii="Verdana" w:hAnsi="Verdana" w:cs="Verdana"/>
                <w:sz w:val="16"/>
                <w:szCs w:val="16"/>
                <w:lang w:eastAsia="uk-UA"/>
              </w:rPr>
              <w:br/>
              <w:t>№ 321«Про затвердження зразка, технічного опису бланка та Поряд</w:t>
            </w:r>
            <w:r w:rsidR="002D1C06" w:rsidRPr="009C08DF">
              <w:rPr>
                <w:rFonts w:ascii="Verdana" w:hAnsi="Verdana" w:cs="Verdana"/>
                <w:sz w:val="16"/>
                <w:szCs w:val="16"/>
                <w:lang w:eastAsia="uk-UA"/>
              </w:rPr>
              <w:t>ку оформлення, видачі, обміну, відкликання</w:t>
            </w:r>
            <w:r w:rsidRPr="009C08DF">
              <w:rPr>
                <w:rFonts w:ascii="Verdana" w:hAnsi="Verdana" w:cs="Verdana"/>
                <w:sz w:val="16"/>
                <w:szCs w:val="16"/>
                <w:lang w:eastAsia="uk-UA"/>
              </w:rPr>
              <w:t>, пересилання, вилучення, повернення державі, визнання недійсною та знищення посвідки на постійне проживання»;</w:t>
            </w:r>
          </w:p>
          <w:p w:rsidR="00856B83" w:rsidRPr="009C08DF" w:rsidRDefault="00856B83" w:rsidP="00FD38F9">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Декрет Кабінету Міністрів України від 21 січня 1993 року </w:t>
            </w:r>
            <w:r w:rsidR="00FD38F9" w:rsidRPr="009C08DF">
              <w:rPr>
                <w:rFonts w:ascii="Verdana" w:hAnsi="Verdana" w:cs="Verdana"/>
                <w:sz w:val="16"/>
                <w:szCs w:val="16"/>
                <w:lang w:eastAsia="uk-UA"/>
              </w:rPr>
              <w:br/>
            </w:r>
            <w:r w:rsidRPr="009C08DF">
              <w:rPr>
                <w:rFonts w:ascii="Verdana" w:hAnsi="Verdana" w:cs="Verdana"/>
                <w:sz w:val="16"/>
                <w:szCs w:val="16"/>
                <w:lang w:eastAsia="uk-UA"/>
              </w:rPr>
              <w:t>№ 7-93 «Про державне мито»;</w:t>
            </w:r>
          </w:p>
          <w:p w:rsidR="00032A3E" w:rsidRPr="009C08DF" w:rsidRDefault="00856B83" w:rsidP="00FD38F9">
            <w:pPr>
              <w:ind w:firstLine="407"/>
              <w:jc w:val="both"/>
              <w:rPr>
                <w:rFonts w:ascii="Verdana" w:hAnsi="Verdana"/>
                <w:sz w:val="16"/>
                <w:szCs w:val="16"/>
              </w:rPr>
            </w:pPr>
            <w:r w:rsidRPr="009C08DF">
              <w:rPr>
                <w:rFonts w:ascii="Verdana" w:hAnsi="Verdana" w:cs="Verdana"/>
                <w:sz w:val="16"/>
                <w:szCs w:val="16"/>
                <w:lang w:eastAsia="uk-UA"/>
              </w:rPr>
              <w:t>п</w:t>
            </w:r>
            <w:r w:rsidR="00032A3E" w:rsidRPr="009C08DF">
              <w:rPr>
                <w:rFonts w:ascii="Verdana" w:hAnsi="Verdana" w:cs="Verdana"/>
                <w:sz w:val="16"/>
                <w:szCs w:val="16"/>
                <w:lang w:eastAsia="uk-UA"/>
              </w:rPr>
              <w:t xml:space="preserve">останова Кабінету Міністрів України від </w:t>
            </w:r>
            <w:r w:rsidR="002B56A3" w:rsidRPr="009C08DF">
              <w:rPr>
                <w:rFonts w:ascii="Verdana" w:hAnsi="Verdana" w:cs="Verdana"/>
                <w:sz w:val="16"/>
                <w:szCs w:val="16"/>
                <w:lang w:eastAsia="uk-UA"/>
              </w:rPr>
              <w:t>0</w:t>
            </w:r>
            <w:r w:rsidR="00032A3E"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r>
            <w:r w:rsidR="00032A3E" w:rsidRPr="009C08DF">
              <w:rPr>
                <w:rFonts w:ascii="Verdana" w:hAnsi="Verdana" w:cs="Verdana"/>
                <w:sz w:val="16"/>
                <w:szCs w:val="16"/>
                <w:lang w:eastAsia="uk-UA"/>
              </w:rPr>
              <w:t>2016 рок</w:t>
            </w:r>
            <w:r w:rsidR="00FD38F9" w:rsidRPr="009C08DF">
              <w:rPr>
                <w:rFonts w:ascii="Verdana" w:hAnsi="Verdana" w:cs="Verdana"/>
                <w:sz w:val="16"/>
                <w:szCs w:val="16"/>
                <w:lang w:eastAsia="uk-UA"/>
              </w:rPr>
              <w:t xml:space="preserve">у </w:t>
            </w:r>
            <w:r w:rsidR="00032A3E" w:rsidRPr="009C08DF">
              <w:rPr>
                <w:rFonts w:ascii="Verdana" w:hAnsi="Verdana" w:cs="Verdana"/>
                <w:sz w:val="16"/>
                <w:szCs w:val="16"/>
                <w:lang w:eastAsia="uk-UA"/>
              </w:rPr>
              <w:t>№ 770 «Деякі питання надання адміністративних послуг у сфері міграції».</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центральних органів виконавчої влади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26 листопада</w:t>
            </w:r>
            <w:r w:rsidRPr="009C08DF">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sidRPr="009C08DF">
              <w:rPr>
                <w:rFonts w:ascii="Verdana" w:hAnsi="Verdana" w:cs="Verdana"/>
                <w:sz w:val="16"/>
                <w:szCs w:val="16"/>
                <w:lang w:eastAsia="uk-UA"/>
              </w:rPr>
              <w:t>тиції України 10 грудня 2014 року</w:t>
            </w:r>
            <w:r w:rsidRPr="009C08DF">
              <w:rPr>
                <w:rFonts w:ascii="Verdana" w:hAnsi="Verdana" w:cs="Verdana"/>
                <w:sz w:val="16"/>
                <w:szCs w:val="16"/>
                <w:lang w:eastAsia="uk-UA"/>
              </w:rPr>
              <w:t xml:space="preserve"> за № 1586/26363;</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lang w:eastAsia="uk-UA"/>
              </w:rPr>
              <w:t>наказ Міністерства внутрішніх справ України від 18 жовтня</w:t>
            </w:r>
            <w:r w:rsidRPr="009C08DF">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sidRPr="009C08DF">
              <w:rPr>
                <w:rFonts w:ascii="Verdana" w:hAnsi="Verdana" w:cs="Verdana"/>
                <w:sz w:val="16"/>
                <w:szCs w:val="16"/>
                <w:lang w:eastAsia="uk-UA"/>
              </w:rPr>
              <w:t>0</w:t>
            </w:r>
            <w:r w:rsidRPr="009C08DF">
              <w:rPr>
                <w:rFonts w:ascii="Verdana" w:hAnsi="Verdana" w:cs="Verdana"/>
                <w:sz w:val="16"/>
                <w:szCs w:val="16"/>
                <w:lang w:eastAsia="uk-UA"/>
              </w:rPr>
              <w:t>7 листопада 2019 року за № 1146/34117.</w:t>
            </w:r>
          </w:p>
        </w:tc>
      </w:tr>
      <w:tr w:rsidR="00032A3E" w:rsidRPr="009C08DF" w:rsidTr="00F211B4">
        <w:trPr>
          <w:trHeight w:val="486"/>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Акти місцевих органів виконавчої влади/ органів місцевого самоврядування</w:t>
            </w:r>
          </w:p>
        </w:tc>
        <w:tc>
          <w:tcPr>
            <w:tcW w:w="6057" w:type="dxa"/>
            <w:gridSpan w:val="2"/>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ind w:firstLine="533"/>
              <w:jc w:val="both"/>
              <w:rPr>
                <w:rFonts w:ascii="Verdana" w:hAnsi="Verdana"/>
                <w:sz w:val="16"/>
                <w:szCs w:val="16"/>
              </w:rPr>
            </w:pPr>
            <w:r w:rsidRPr="009C08DF">
              <w:rPr>
                <w:rFonts w:ascii="Verdana" w:hAnsi="Verdana" w:cs="Verdana"/>
                <w:sz w:val="16"/>
                <w:szCs w:val="16"/>
                <w:lang w:eastAsia="uk-UA"/>
              </w:rPr>
              <w:t>Відсутні</w:t>
            </w:r>
          </w:p>
        </w:tc>
      </w:tr>
      <w:tr w:rsidR="00032A3E" w:rsidRPr="009C08DF"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956FA2" w:rsidRDefault="00956FA2" w:rsidP="00FD38F9">
            <w:pPr>
              <w:ind w:firstLine="533"/>
              <w:jc w:val="center"/>
              <w:rPr>
                <w:rFonts w:ascii="Verdana" w:hAnsi="Verdana" w:cs="Verdana"/>
                <w:b/>
                <w:sz w:val="16"/>
                <w:szCs w:val="16"/>
                <w:lang w:eastAsia="uk-UA"/>
              </w:rPr>
            </w:pPr>
          </w:p>
          <w:p w:rsidR="00032A3E" w:rsidRPr="009C08DF" w:rsidRDefault="00032A3E" w:rsidP="00FD38F9">
            <w:pPr>
              <w:ind w:firstLine="533"/>
              <w:jc w:val="center"/>
              <w:rPr>
                <w:rFonts w:ascii="Verdana" w:hAnsi="Verdana"/>
                <w:b/>
                <w:sz w:val="16"/>
                <w:szCs w:val="16"/>
              </w:rPr>
            </w:pPr>
            <w:r w:rsidRPr="009C08DF">
              <w:rPr>
                <w:rFonts w:ascii="Verdana" w:hAnsi="Verdana" w:cs="Verdana"/>
                <w:b/>
                <w:sz w:val="16"/>
                <w:szCs w:val="16"/>
                <w:lang w:eastAsia="uk-UA"/>
              </w:rPr>
              <w:t>Умови отримання адміністративної послуги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8.</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FD38F9">
            <w:pPr>
              <w:jc w:val="center"/>
              <w:rPr>
                <w:rFonts w:ascii="Verdana" w:hAnsi="Verdana"/>
                <w:sz w:val="16"/>
                <w:szCs w:val="16"/>
              </w:rPr>
            </w:pPr>
            <w:r w:rsidRPr="009C08DF">
              <w:rPr>
                <w:rFonts w:ascii="Verdana" w:hAnsi="Verdana" w:cs="Verdana"/>
                <w:sz w:val="16"/>
                <w:szCs w:val="16"/>
              </w:rPr>
              <w:t>Підстава для о</w:t>
            </w:r>
            <w:r w:rsidR="00FD38F9" w:rsidRPr="009C08DF">
              <w:rPr>
                <w:rFonts w:ascii="Verdana" w:hAnsi="Verdana" w:cs="Verdana"/>
                <w:sz w:val="16"/>
                <w:szCs w:val="16"/>
              </w:rPr>
              <w:t>триманн</w:t>
            </w:r>
            <w:r w:rsidRPr="009C08DF">
              <w:rPr>
                <w:rFonts w:ascii="Verdana" w:hAnsi="Verdana" w:cs="Verdana"/>
                <w:sz w:val="16"/>
                <w:szCs w:val="16"/>
              </w:rPr>
              <w:t>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1. з</w:t>
            </w:r>
            <w:r w:rsidR="00032A3E" w:rsidRPr="009C08DF">
              <w:rPr>
                <w:rFonts w:ascii="Verdana" w:hAnsi="Verdana" w:cs="Verdana"/>
                <w:sz w:val="16"/>
                <w:szCs w:val="16"/>
              </w:rPr>
              <w:t>міна і</w:t>
            </w:r>
            <w:r w:rsidR="00161476" w:rsidRPr="009C08DF">
              <w:rPr>
                <w:rFonts w:ascii="Verdana" w:hAnsi="Verdana" w:cs="Verdana"/>
                <w:sz w:val="16"/>
                <w:szCs w:val="16"/>
              </w:rPr>
              <w:t>нформації, внесеної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032A3E" w:rsidP="00FD38F9">
            <w:pPr>
              <w:ind w:firstLine="407"/>
              <w:jc w:val="both"/>
              <w:rPr>
                <w:rFonts w:ascii="Verdana" w:hAnsi="Verdana"/>
                <w:sz w:val="16"/>
                <w:szCs w:val="16"/>
              </w:rPr>
            </w:pPr>
            <w:r w:rsidRPr="009C08DF">
              <w:rPr>
                <w:rFonts w:ascii="Verdana" w:hAnsi="Verdana" w:cs="Verdana"/>
                <w:sz w:val="16"/>
                <w:szCs w:val="16"/>
              </w:rPr>
              <w:t xml:space="preserve">2. </w:t>
            </w:r>
            <w:r w:rsidR="00BC6924" w:rsidRPr="009C08DF">
              <w:rPr>
                <w:rFonts w:ascii="Verdana" w:hAnsi="Verdana" w:cs="Verdana"/>
                <w:sz w:val="16"/>
                <w:szCs w:val="16"/>
              </w:rPr>
              <w:t>в</w:t>
            </w:r>
            <w:r w:rsidRPr="009C08DF">
              <w:rPr>
                <w:rFonts w:ascii="Verdana" w:hAnsi="Verdana" w:cs="Verdana"/>
                <w:sz w:val="16"/>
                <w:szCs w:val="16"/>
              </w:rPr>
              <w:t>иявлення помилки в і</w:t>
            </w:r>
            <w:r w:rsidR="00161476" w:rsidRPr="009C08DF">
              <w:rPr>
                <w:rFonts w:ascii="Verdana" w:hAnsi="Verdana" w:cs="Verdana"/>
                <w:sz w:val="16"/>
                <w:szCs w:val="16"/>
              </w:rPr>
              <w:t>нформації, внесеній до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BC6924" w:rsidP="00FD38F9">
            <w:pPr>
              <w:ind w:firstLine="407"/>
              <w:jc w:val="both"/>
              <w:rPr>
                <w:rFonts w:ascii="Verdana" w:hAnsi="Verdana"/>
                <w:sz w:val="16"/>
                <w:szCs w:val="16"/>
              </w:rPr>
            </w:pPr>
            <w:r w:rsidRPr="009C08DF">
              <w:rPr>
                <w:rFonts w:ascii="Verdana" w:hAnsi="Verdana" w:cs="Verdana"/>
                <w:sz w:val="16"/>
                <w:szCs w:val="16"/>
              </w:rPr>
              <w:t>3. з</w:t>
            </w:r>
            <w:r w:rsidR="00161476" w:rsidRPr="009C08DF">
              <w:rPr>
                <w:rFonts w:ascii="Verdana" w:hAnsi="Verdana" w:cs="Verdana"/>
                <w:sz w:val="16"/>
                <w:szCs w:val="16"/>
              </w:rPr>
              <w:t>акінчення строку дії посвідки</w:t>
            </w:r>
            <w:r w:rsidR="00F74D22" w:rsidRPr="009C08DF">
              <w:rPr>
                <w:rFonts w:ascii="Verdana" w:hAnsi="Verdana" w:cs="Verdana"/>
                <w:sz w:val="16"/>
                <w:szCs w:val="16"/>
              </w:rPr>
              <w:t>на постійне проживання</w:t>
            </w:r>
            <w:r w:rsidR="00161476" w:rsidRPr="009C08DF">
              <w:rPr>
                <w:rFonts w:ascii="Verdana" w:hAnsi="Verdana" w:cs="Verdana"/>
                <w:sz w:val="16"/>
                <w:szCs w:val="16"/>
              </w:rPr>
              <w:t>;</w:t>
            </w:r>
          </w:p>
          <w:p w:rsidR="00032A3E" w:rsidRPr="009C08DF" w:rsidRDefault="00161476" w:rsidP="00FD38F9">
            <w:pPr>
              <w:ind w:firstLine="407"/>
              <w:jc w:val="both"/>
              <w:rPr>
                <w:rFonts w:ascii="Verdana" w:hAnsi="Verdana"/>
                <w:sz w:val="16"/>
                <w:szCs w:val="16"/>
              </w:rPr>
            </w:pPr>
            <w:r w:rsidRPr="009C08DF">
              <w:rPr>
                <w:rFonts w:ascii="Verdana" w:hAnsi="Verdana" w:cs="Verdana"/>
                <w:sz w:val="16"/>
                <w:szCs w:val="16"/>
              </w:rPr>
              <w:t>4. не</w:t>
            </w:r>
            <w:r w:rsidR="00032A3E" w:rsidRPr="009C08DF">
              <w:rPr>
                <w:rFonts w:ascii="Verdana" w:hAnsi="Verdana" w:cs="Verdana"/>
                <w:sz w:val="16"/>
                <w:szCs w:val="16"/>
              </w:rPr>
              <w:t>придатності посвідки</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xml:space="preserve"> для подальшого використання</w:t>
            </w:r>
            <w:r w:rsidR="00BF0E86" w:rsidRPr="009C08DF">
              <w:rPr>
                <w:rFonts w:ascii="Verdana" w:hAnsi="Verdana"/>
                <w:sz w:val="16"/>
                <w:szCs w:val="16"/>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9C08DF">
              <w:rPr>
                <w:rFonts w:ascii="Verdana" w:hAnsi="Verdana" w:cs="Verdana"/>
                <w:sz w:val="16"/>
                <w:szCs w:val="16"/>
              </w:rPr>
              <w:t>;</w:t>
            </w:r>
          </w:p>
          <w:p w:rsidR="002D1C06" w:rsidRPr="009C08DF" w:rsidRDefault="00161476" w:rsidP="00FD38F9">
            <w:pPr>
              <w:ind w:firstLine="407"/>
              <w:jc w:val="both"/>
              <w:rPr>
                <w:rFonts w:ascii="Verdana" w:hAnsi="Verdana"/>
                <w:sz w:val="16"/>
                <w:szCs w:val="16"/>
              </w:rPr>
            </w:pPr>
            <w:r w:rsidRPr="009C08DF">
              <w:rPr>
                <w:rFonts w:ascii="Verdana" w:hAnsi="Verdana" w:cs="Verdana"/>
                <w:sz w:val="16"/>
                <w:szCs w:val="16"/>
              </w:rPr>
              <w:t>5. д</w:t>
            </w:r>
            <w:r w:rsidR="00032A3E" w:rsidRPr="009C08DF">
              <w:rPr>
                <w:rFonts w:ascii="Verdana" w:hAnsi="Verdana" w:cs="Verdana"/>
                <w:sz w:val="16"/>
                <w:szCs w:val="16"/>
              </w:rPr>
              <w:t>осягнення іноземцем або особою без громадянства 25- або</w:t>
            </w:r>
            <w:r w:rsidR="00032A3E" w:rsidRPr="009C08DF">
              <w:rPr>
                <w:rFonts w:ascii="Verdana" w:hAnsi="Verdana" w:cs="Verdana"/>
                <w:sz w:val="16"/>
                <w:szCs w:val="16"/>
              </w:rPr>
              <w:br/>
              <w:t>45-річного віку (у разі, коли іноземець або особа без громадянства документовані посвідкою</w:t>
            </w:r>
            <w:r w:rsidR="00F74D22" w:rsidRPr="009C08DF">
              <w:rPr>
                <w:rFonts w:ascii="Verdana" w:hAnsi="Verdana" w:cs="Verdana"/>
                <w:sz w:val="16"/>
                <w:szCs w:val="16"/>
              </w:rPr>
              <w:t>на постійне проживання</w:t>
            </w:r>
            <w:r w:rsidR="00032A3E" w:rsidRPr="009C08DF">
              <w:rPr>
                <w:rFonts w:ascii="Verdana" w:hAnsi="Verdana" w:cs="Verdana"/>
                <w:sz w:val="16"/>
                <w:szCs w:val="16"/>
              </w:rPr>
              <w:t>, що не містить без</w:t>
            </w:r>
            <w:r w:rsidRPr="009C08DF">
              <w:rPr>
                <w:rFonts w:ascii="Verdana" w:hAnsi="Verdana" w:cs="Verdana"/>
                <w:sz w:val="16"/>
                <w:szCs w:val="16"/>
              </w:rPr>
              <w:t>контактного електронного носія);</w:t>
            </w:r>
          </w:p>
          <w:p w:rsidR="002D1C06" w:rsidRPr="009C08DF" w:rsidRDefault="008D32A8" w:rsidP="00FD38F9">
            <w:pPr>
              <w:ind w:firstLine="407"/>
              <w:jc w:val="both"/>
              <w:rPr>
                <w:rFonts w:ascii="Verdana" w:hAnsi="Verdana" w:cs="Verdana"/>
                <w:sz w:val="16"/>
                <w:szCs w:val="16"/>
              </w:rPr>
            </w:pPr>
            <w:r w:rsidRPr="009C08DF">
              <w:rPr>
                <w:rFonts w:ascii="Verdana" w:hAnsi="Verdana" w:cs="Verdana"/>
                <w:sz w:val="16"/>
                <w:szCs w:val="16"/>
              </w:rPr>
              <w:t>6.</w:t>
            </w:r>
            <w:r w:rsidR="00161476" w:rsidRPr="009C08DF">
              <w:rPr>
                <w:rFonts w:ascii="Verdana" w:hAnsi="Verdana" w:cs="Verdana"/>
                <w:sz w:val="16"/>
                <w:szCs w:val="16"/>
              </w:rPr>
              <w:t xml:space="preserve"> н</w:t>
            </w:r>
            <w:r w:rsidR="002D1C06" w:rsidRPr="009C08DF">
              <w:rPr>
                <w:rFonts w:ascii="Verdana" w:hAnsi="Verdana" w:cs="Verdana"/>
                <w:sz w:val="16"/>
                <w:szCs w:val="16"/>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sidRPr="009C08DF">
              <w:rPr>
                <w:rFonts w:ascii="Verdana" w:hAnsi="Verdana" w:cs="Verdana"/>
                <w:sz w:val="16"/>
                <w:szCs w:val="16"/>
              </w:rPr>
              <w:t>на імміграцію вважається чинним;</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7</w:t>
            </w:r>
            <w:r w:rsidR="00161476" w:rsidRPr="009C08DF">
              <w:rPr>
                <w:rFonts w:ascii="Verdana" w:hAnsi="Verdana" w:cs="Verdana"/>
                <w:sz w:val="16"/>
                <w:szCs w:val="16"/>
              </w:rPr>
              <w:t>. в</w:t>
            </w:r>
            <w:r w:rsidR="00032A3E" w:rsidRPr="009C08DF">
              <w:rPr>
                <w:rFonts w:ascii="Verdana" w:hAnsi="Verdana" w:cs="Verdana"/>
                <w:sz w:val="16"/>
                <w:szCs w:val="16"/>
              </w:rPr>
              <w:t>трат</w:t>
            </w:r>
            <w:r w:rsidR="00FF7F09" w:rsidRPr="009C08DF">
              <w:rPr>
                <w:rFonts w:ascii="Verdana" w:hAnsi="Verdana" w:cs="Verdana"/>
                <w:sz w:val="16"/>
                <w:szCs w:val="16"/>
              </w:rPr>
              <w:t>а</w:t>
            </w:r>
            <w:r w:rsidR="00794478" w:rsidRPr="009C08DF">
              <w:rPr>
                <w:rFonts w:ascii="Verdana" w:hAnsi="Verdana" w:cs="Verdana"/>
                <w:sz w:val="16"/>
                <w:szCs w:val="16"/>
              </w:rPr>
              <w:t xml:space="preserve"> посвідки на постійне проживання</w:t>
            </w:r>
            <w:r w:rsidR="00161476" w:rsidRPr="009C08DF">
              <w:rPr>
                <w:rFonts w:ascii="Verdana" w:hAnsi="Verdana" w:cs="Verdana"/>
                <w:sz w:val="16"/>
                <w:szCs w:val="16"/>
              </w:rPr>
              <w:t>;</w:t>
            </w:r>
          </w:p>
          <w:p w:rsidR="00032A3E" w:rsidRPr="009C08DF" w:rsidRDefault="002D1C06" w:rsidP="00FD38F9">
            <w:pPr>
              <w:ind w:firstLine="407"/>
              <w:jc w:val="both"/>
              <w:rPr>
                <w:rFonts w:ascii="Verdana" w:hAnsi="Verdana"/>
                <w:sz w:val="16"/>
                <w:szCs w:val="16"/>
              </w:rPr>
            </w:pPr>
            <w:r w:rsidRPr="009C08DF">
              <w:rPr>
                <w:rFonts w:ascii="Verdana" w:hAnsi="Verdana" w:cs="Verdana"/>
                <w:sz w:val="16"/>
                <w:szCs w:val="16"/>
              </w:rPr>
              <w:t>8</w:t>
            </w:r>
            <w:r w:rsidR="00161476" w:rsidRPr="009C08DF">
              <w:rPr>
                <w:rFonts w:ascii="Verdana" w:hAnsi="Verdana" w:cs="Verdana"/>
                <w:sz w:val="16"/>
                <w:szCs w:val="16"/>
              </w:rPr>
              <w:t>. в</w:t>
            </w:r>
            <w:r w:rsidR="00032A3E" w:rsidRPr="009C08DF">
              <w:rPr>
                <w:rFonts w:ascii="Verdana" w:hAnsi="Verdana" w:cs="Verdana"/>
                <w:sz w:val="16"/>
                <w:szCs w:val="16"/>
              </w:rPr>
              <w:t>икрадення</w:t>
            </w:r>
            <w:r w:rsidR="00794478" w:rsidRPr="009C08DF">
              <w:rPr>
                <w:rFonts w:ascii="Verdana" w:hAnsi="Verdana" w:cs="Verdana"/>
                <w:sz w:val="16"/>
                <w:szCs w:val="16"/>
              </w:rPr>
              <w:t xml:space="preserve"> посвідки на постійне проживання</w:t>
            </w:r>
            <w:r w:rsidR="00032A3E" w:rsidRPr="009C08DF">
              <w:rPr>
                <w:rFonts w:ascii="Verdana" w:hAnsi="Verdana" w:cs="Verdana"/>
                <w:sz w:val="16"/>
                <w:szCs w:val="16"/>
              </w:rPr>
              <w:t>.</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9.</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Вичерпний перелік документів, необхідних для отримання адміністративної послуги, а також вимоги до них</w:t>
            </w:r>
          </w:p>
        </w:tc>
        <w:tc>
          <w:tcPr>
            <w:tcW w:w="6057" w:type="dxa"/>
            <w:gridSpan w:val="2"/>
            <w:tcBorders>
              <w:top w:val="single" w:sz="4" w:space="0" w:color="000000"/>
              <w:left w:val="single" w:sz="4" w:space="0" w:color="000000"/>
              <w:bottom w:val="single" w:sz="4" w:space="0" w:color="000000"/>
              <w:right w:val="single" w:sz="4" w:space="0" w:color="000000"/>
            </w:tcBorders>
          </w:tcPr>
          <w:p w:rsidR="002B56A3" w:rsidRPr="009C08DF" w:rsidRDefault="00032A3E" w:rsidP="002B56A3">
            <w:pPr>
              <w:ind w:firstLine="392"/>
              <w:jc w:val="center"/>
              <w:rPr>
                <w:rFonts w:ascii="Verdana" w:hAnsi="Verdana" w:cs="Verdana"/>
                <w:b/>
                <w:sz w:val="16"/>
                <w:szCs w:val="16"/>
                <w:lang w:eastAsia="uk-UA"/>
              </w:rPr>
            </w:pPr>
            <w:bookmarkStart w:id="0" w:name="n786"/>
            <w:bookmarkEnd w:id="0"/>
            <w:r w:rsidRPr="009C08DF">
              <w:rPr>
                <w:rFonts w:ascii="Verdana" w:hAnsi="Verdana" w:cs="Verdana"/>
                <w:b/>
                <w:sz w:val="16"/>
                <w:szCs w:val="16"/>
                <w:lang w:eastAsia="uk-UA"/>
              </w:rPr>
              <w:t xml:space="preserve">Для оформлення посвідки на постійне проживання у зв’язку із втратою, викраденням чи обміном </w:t>
            </w:r>
            <w:r w:rsidR="002B56A3" w:rsidRPr="009C08DF">
              <w:rPr>
                <w:rFonts w:ascii="Verdana" w:hAnsi="Verdana" w:cs="Verdana"/>
                <w:b/>
                <w:sz w:val="16"/>
                <w:szCs w:val="16"/>
                <w:lang w:eastAsia="uk-UA"/>
              </w:rPr>
              <w:t>разом із заявою-анкетою</w:t>
            </w:r>
            <w:r w:rsidRPr="009C08DF">
              <w:rPr>
                <w:rFonts w:ascii="Verdana" w:hAnsi="Verdana" w:cs="Verdana"/>
                <w:b/>
                <w:sz w:val="16"/>
                <w:szCs w:val="16"/>
                <w:lang w:eastAsia="uk-UA"/>
              </w:rPr>
              <w:t xml:space="preserve"> подаються такі документи:</w:t>
            </w:r>
          </w:p>
          <w:p w:rsidR="00032A3E" w:rsidRPr="009C08DF" w:rsidRDefault="00032A3E" w:rsidP="00096631">
            <w:pPr>
              <w:ind w:firstLine="392"/>
              <w:jc w:val="both"/>
              <w:rPr>
                <w:rFonts w:ascii="Verdana" w:hAnsi="Verdana"/>
                <w:sz w:val="16"/>
                <w:szCs w:val="16"/>
              </w:rPr>
            </w:pPr>
            <w:bookmarkStart w:id="1" w:name="n787"/>
            <w:bookmarkEnd w:id="1"/>
            <w:r w:rsidRPr="009C08DF">
              <w:rPr>
                <w:rFonts w:ascii="Verdana" w:hAnsi="Verdana" w:cs="Verdana"/>
                <w:sz w:val="16"/>
                <w:szCs w:val="16"/>
                <w:lang w:eastAsia="uk-UA"/>
              </w:rPr>
              <w:t>1)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(крім випадків втрати та викрадення);</w:t>
            </w:r>
          </w:p>
          <w:p w:rsidR="002D1C06" w:rsidRPr="009C08DF" w:rsidRDefault="00032A3E"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 xml:space="preserve">2) </w:t>
            </w:r>
            <w:r w:rsidR="002D1C06" w:rsidRPr="009C08DF">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2D1C06" w:rsidRPr="009C08DF" w:rsidRDefault="002D1C06" w:rsidP="002D1C06">
            <w:pPr>
              <w:ind w:firstLine="392"/>
              <w:jc w:val="both"/>
              <w:rPr>
                <w:rFonts w:ascii="Verdana" w:hAnsi="Verdana" w:cs="Verdana"/>
                <w:sz w:val="16"/>
                <w:szCs w:val="16"/>
                <w:lang w:eastAsia="uk-UA"/>
              </w:rPr>
            </w:pPr>
            <w:r w:rsidRPr="009C08DF">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9C08DF">
              <w:rPr>
                <w:rFonts w:ascii="Verdana" w:hAnsi="Verdana" w:cs="Verdana"/>
                <w:sz w:val="16"/>
                <w:szCs w:val="16"/>
                <w:vertAlign w:val="superscript"/>
                <w:lang w:eastAsia="uk-UA"/>
              </w:rPr>
              <w:t>1</w:t>
            </w:r>
            <w:r w:rsidRPr="009C08DF">
              <w:rPr>
                <w:rFonts w:ascii="Verdana" w:hAnsi="Verdana" w:cs="Verdana"/>
                <w:sz w:val="16"/>
                <w:szCs w:val="16"/>
                <w:lang w:eastAsia="uk-UA"/>
              </w:rPr>
              <w:t xml:space="preserve"> частини третьої статті 4 Закону України «Про імміграцію»</w:t>
            </w:r>
            <w:r w:rsidR="00680231" w:rsidRPr="009C08DF">
              <w:rPr>
                <w:rFonts w:ascii="Verdana" w:hAnsi="Verdana" w:cs="Verdana"/>
                <w:sz w:val="16"/>
                <w:szCs w:val="16"/>
                <w:lang w:eastAsia="uk-UA"/>
              </w:rPr>
              <w:br/>
              <w:t>(далі – Закон)</w:t>
            </w:r>
            <w:r w:rsidRPr="009C08DF">
              <w:rPr>
                <w:rFonts w:ascii="Verdana" w:hAnsi="Verdana" w:cs="Verdana"/>
                <w:sz w:val="16"/>
                <w:szCs w:val="16"/>
                <w:lang w:eastAsia="uk-UA"/>
              </w:rPr>
              <w:t xml:space="preserve">, для оформлення посвідки </w:t>
            </w:r>
            <w:r w:rsidR="00F233DC"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від 27 березня 2014 року № 68/262;</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9C08DF" w:rsidRDefault="00032A3E" w:rsidP="00096631">
            <w:pPr>
              <w:ind w:firstLine="392"/>
              <w:jc w:val="both"/>
              <w:rPr>
                <w:rFonts w:ascii="Verdana" w:hAnsi="Verdana"/>
                <w:sz w:val="16"/>
                <w:szCs w:val="16"/>
              </w:rPr>
            </w:pPr>
            <w:r w:rsidRPr="009C08DF">
              <w:rPr>
                <w:rFonts w:ascii="Verdana" w:hAnsi="Verdana" w:cs="Verdana"/>
                <w:sz w:val="16"/>
                <w:szCs w:val="16"/>
                <w:lang w:eastAsia="uk-UA"/>
              </w:rPr>
              <w:t xml:space="preserve">4) </w:t>
            </w:r>
            <w:r w:rsidRPr="009C08DF">
              <w:rPr>
                <w:rFonts w:ascii="Verdana" w:hAnsi="Verdana"/>
                <w:sz w:val="16"/>
                <w:szCs w:val="16"/>
                <w:shd w:val="clear" w:color="auto" w:fill="FFFFFF"/>
              </w:rPr>
              <w:t>документи, що підтверджують обставини чи юридичні факти, відповідно до яких посвідка</w:t>
            </w:r>
            <w:r w:rsidR="00F74D22"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xml:space="preserve"> підлягає обмі</w:t>
            </w:r>
            <w:r w:rsidR="00916807" w:rsidRPr="009C08DF">
              <w:rPr>
                <w:rFonts w:ascii="Verdana" w:hAnsi="Verdana"/>
                <w:sz w:val="16"/>
                <w:szCs w:val="16"/>
                <w:shd w:val="clear" w:color="auto" w:fill="FFFFFF"/>
              </w:rPr>
              <w:t xml:space="preserve">ну (крім випадків, передбачених </w:t>
            </w:r>
            <w:hyperlink r:id="rId7" w:anchor="n82" w:history="1">
              <w:r w:rsidRPr="009C08DF">
                <w:rPr>
                  <w:rStyle w:val="a6"/>
                  <w:rFonts w:ascii="Verdana" w:hAnsi="Verdana"/>
                  <w:color w:val="auto"/>
                  <w:sz w:val="16"/>
                  <w:szCs w:val="16"/>
                  <w:u w:val="none"/>
                  <w:shd w:val="clear" w:color="auto" w:fill="FFFFFF"/>
                </w:rPr>
                <w:t>підпунктами 3-5</w:t>
              </w:r>
            </w:hyperlink>
            <w:r w:rsidRPr="009C08DF">
              <w:rPr>
                <w:rFonts w:ascii="Verdana" w:hAnsi="Verdana"/>
                <w:sz w:val="16"/>
                <w:szCs w:val="16"/>
                <w:shd w:val="clear" w:color="auto" w:fill="FFFFFF"/>
              </w:rPr>
              <w:t xml:space="preserve">пункту 7 </w:t>
            </w:r>
            <w:r w:rsidRPr="009C08DF">
              <w:rPr>
                <w:rFonts w:ascii="Verdana" w:hAnsi="Verdana" w:cs="Verdana"/>
                <w:sz w:val="16"/>
                <w:szCs w:val="16"/>
                <w:lang w:eastAsia="uk-UA"/>
              </w:rPr>
              <w:t>Порядку</w:t>
            </w:r>
            <w:r w:rsidR="005F53DC" w:rsidRPr="009C08DF">
              <w:rPr>
                <w:rFonts w:ascii="Verdana" w:hAnsi="Verdana"/>
                <w:sz w:val="16"/>
                <w:szCs w:val="16"/>
              </w:rPr>
              <w:t xml:space="preserve">оформлення, видачі, обміну, </w:t>
            </w:r>
            <w:r w:rsidR="002D1C06" w:rsidRPr="009C08DF">
              <w:rPr>
                <w:rFonts w:ascii="Verdana" w:hAnsi="Verdana"/>
                <w:sz w:val="16"/>
                <w:szCs w:val="16"/>
              </w:rPr>
              <w:t>відкликанн</w:t>
            </w:r>
            <w:r w:rsidR="005F53DC" w:rsidRPr="009C08DF">
              <w:rPr>
                <w:rFonts w:ascii="Verdana" w:hAnsi="Verdana"/>
                <w:sz w:val="16"/>
                <w:szCs w:val="16"/>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sidRPr="009C08DF">
              <w:rPr>
                <w:rFonts w:ascii="Verdana" w:hAnsi="Verdana"/>
                <w:sz w:val="16"/>
                <w:szCs w:val="16"/>
              </w:rPr>
              <w:t xml:space="preserve"> квітня </w:t>
            </w:r>
            <w:r w:rsidR="005F53DC" w:rsidRPr="009C08DF">
              <w:rPr>
                <w:rFonts w:ascii="Verdana" w:hAnsi="Verdana"/>
                <w:sz w:val="16"/>
                <w:szCs w:val="16"/>
              </w:rPr>
              <w:t xml:space="preserve">2018 </w:t>
            </w:r>
            <w:r w:rsidR="00553512" w:rsidRPr="009C08DF">
              <w:rPr>
                <w:rFonts w:ascii="Verdana" w:hAnsi="Verdana"/>
                <w:sz w:val="16"/>
                <w:szCs w:val="16"/>
              </w:rPr>
              <w:t xml:space="preserve">року </w:t>
            </w:r>
            <w:r w:rsidR="00F74D22" w:rsidRPr="009C08DF">
              <w:rPr>
                <w:rFonts w:ascii="Verdana" w:hAnsi="Verdana"/>
                <w:sz w:val="16"/>
                <w:szCs w:val="16"/>
              </w:rPr>
              <w:br/>
            </w:r>
            <w:r w:rsidR="005F53DC" w:rsidRPr="009C08DF">
              <w:rPr>
                <w:rFonts w:ascii="Verdana" w:hAnsi="Verdana"/>
                <w:sz w:val="16"/>
                <w:szCs w:val="16"/>
              </w:rPr>
              <w:t>№ 321</w:t>
            </w:r>
            <w:r w:rsidR="00553512" w:rsidRPr="009C08DF">
              <w:rPr>
                <w:rFonts w:ascii="Verdana" w:hAnsi="Verdana"/>
                <w:sz w:val="16"/>
                <w:szCs w:val="16"/>
              </w:rPr>
              <w:t xml:space="preserve"> (</w:t>
            </w:r>
            <w:r w:rsidR="005F53DC" w:rsidRPr="009C08DF">
              <w:rPr>
                <w:rFonts w:ascii="Verdana" w:hAnsi="Verdana"/>
                <w:sz w:val="16"/>
                <w:szCs w:val="16"/>
              </w:rPr>
              <w:t>далі – Порядок)</w:t>
            </w:r>
            <w:r w:rsidRPr="009C08DF">
              <w:rPr>
                <w:rFonts w:ascii="Verdana" w:hAnsi="Verdana"/>
                <w:sz w:val="16"/>
                <w:szCs w:val="16"/>
                <w:shd w:val="clear" w:color="auto" w:fill="FFFFFF"/>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Pr="009C08DF" w:rsidRDefault="00032A3E" w:rsidP="00096631">
            <w:pPr>
              <w:ind w:firstLine="392"/>
              <w:jc w:val="both"/>
              <w:rPr>
                <w:rFonts w:ascii="Verdana" w:hAnsi="Verdana"/>
                <w:sz w:val="16"/>
                <w:szCs w:val="16"/>
              </w:rPr>
            </w:pPr>
            <w:bookmarkStart w:id="2" w:name="n791"/>
            <w:bookmarkStart w:id="3" w:name="n789"/>
            <w:bookmarkEnd w:id="2"/>
            <w:bookmarkEnd w:id="3"/>
            <w:r w:rsidRPr="009C08DF">
              <w:rPr>
                <w:rFonts w:ascii="Verdana" w:hAnsi="Verdana" w:cs="Verdana"/>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Pr="009C08DF" w:rsidRDefault="00032A3E" w:rsidP="00096631">
            <w:pPr>
              <w:ind w:firstLine="392"/>
              <w:jc w:val="both"/>
              <w:rPr>
                <w:rFonts w:ascii="Verdana" w:hAnsi="Verdana"/>
                <w:sz w:val="16"/>
                <w:szCs w:val="16"/>
              </w:rPr>
            </w:pPr>
            <w:bookmarkStart w:id="4" w:name="n792"/>
            <w:bookmarkEnd w:id="4"/>
            <w:r w:rsidRPr="009C08DF">
              <w:rPr>
                <w:rFonts w:ascii="Verdana" w:hAnsi="Verdana" w:cs="Verdana"/>
                <w:sz w:val="16"/>
                <w:szCs w:val="16"/>
                <w:lang w:eastAsia="uk-UA"/>
              </w:rPr>
              <w:t>6) документ, що підтверджує сплату адміністративного збору, або документ про звільнення від його сплати.</w:t>
            </w:r>
          </w:p>
          <w:p w:rsidR="00032A3E" w:rsidRPr="009C08DF" w:rsidRDefault="009621AB" w:rsidP="00096631">
            <w:pPr>
              <w:ind w:firstLine="392"/>
              <w:jc w:val="both"/>
              <w:rPr>
                <w:rFonts w:ascii="Verdana" w:hAnsi="Verdana"/>
                <w:sz w:val="16"/>
                <w:szCs w:val="16"/>
                <w:shd w:val="clear" w:color="auto" w:fill="FFFFFF"/>
              </w:rPr>
            </w:pPr>
            <w:r w:rsidRPr="009C08DF">
              <w:rPr>
                <w:rFonts w:ascii="Verdana" w:hAnsi="Verdana"/>
                <w:sz w:val="16"/>
                <w:szCs w:val="16"/>
                <w:shd w:val="clear" w:color="auto" w:fill="FFFFFF"/>
              </w:rPr>
              <w:t xml:space="preserve">7) документ, що засвідчує реєстрацію в Державному реєстрі фізичних осіб - платників податків, з даними про реєстраційний </w:t>
            </w:r>
            <w:r w:rsidRPr="009C08DF">
              <w:rPr>
                <w:rFonts w:ascii="Verdana" w:hAnsi="Verdana"/>
                <w:sz w:val="16"/>
                <w:szCs w:val="16"/>
                <w:shd w:val="clear" w:color="auto" w:fill="FFFFFF"/>
              </w:rPr>
              <w:lastRenderedPageBreak/>
              <w:t>номер облікової картки платника податків (у разі наявності)</w:t>
            </w:r>
            <w:r w:rsidR="00EF25F0" w:rsidRPr="009C08DF">
              <w:rPr>
                <w:rFonts w:ascii="Verdana" w:hAnsi="Verdana"/>
                <w:sz w:val="16"/>
                <w:szCs w:val="16"/>
                <w:shd w:val="clear" w:color="auto" w:fill="FFFFFF"/>
              </w:rPr>
              <w:t>;</w:t>
            </w:r>
          </w:p>
          <w:p w:rsidR="00EF25F0" w:rsidRPr="009C08DF" w:rsidRDefault="00EF25F0" w:rsidP="00096631">
            <w:pPr>
              <w:ind w:firstLine="392"/>
              <w:jc w:val="both"/>
              <w:rPr>
                <w:rFonts w:ascii="Verdana" w:hAnsi="Verdana" w:cs="Verdana"/>
                <w:sz w:val="16"/>
                <w:szCs w:val="16"/>
                <w:lang w:eastAsia="uk-UA"/>
              </w:rPr>
            </w:pPr>
            <w:r w:rsidRPr="009C08DF">
              <w:rPr>
                <w:rFonts w:ascii="Verdana" w:hAnsi="Verdana"/>
                <w:sz w:val="16"/>
                <w:szCs w:val="16"/>
                <w:shd w:val="clear" w:color="auto" w:fill="FFFFFF"/>
              </w:rPr>
              <w:t>8) витяг з реєстру територіальної громади (у разі наявності).</w:t>
            </w:r>
          </w:p>
          <w:p w:rsidR="00032A3E" w:rsidRPr="009C08DF" w:rsidRDefault="00032A3E" w:rsidP="00096631">
            <w:pPr>
              <w:shd w:val="clear" w:color="auto" w:fill="FFFFFF"/>
              <w:suppressAutoHyphens w:val="0"/>
              <w:spacing w:after="150"/>
              <w:ind w:firstLine="450"/>
              <w:jc w:val="both"/>
              <w:rPr>
                <w:rFonts w:ascii="Verdana" w:hAnsi="Verdana" w:cs="Verdana"/>
                <w:sz w:val="16"/>
                <w:szCs w:val="16"/>
                <w:lang w:eastAsia="uk-UA"/>
              </w:rPr>
            </w:pPr>
            <w:r w:rsidRPr="009C08DF">
              <w:rPr>
                <w:rFonts w:ascii="Verdana" w:hAnsi="Verdana"/>
                <w:sz w:val="16"/>
                <w:szCs w:val="16"/>
                <w:lang w:eastAsia="uk-UA"/>
              </w:rPr>
              <w:t>У разі коли обмін посвідки</w:t>
            </w:r>
            <w:r w:rsidR="00F74D22" w:rsidRPr="009C08DF">
              <w:rPr>
                <w:rFonts w:ascii="Verdana" w:hAnsi="Verdana"/>
                <w:sz w:val="16"/>
                <w:szCs w:val="16"/>
                <w:lang w:eastAsia="uk-UA"/>
              </w:rPr>
              <w:t>на постійне проживання</w:t>
            </w:r>
            <w:r w:rsidRPr="009C08DF">
              <w:rPr>
                <w:rFonts w:ascii="Verdana" w:hAnsi="Verdana"/>
                <w:sz w:val="16"/>
                <w:szCs w:val="16"/>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sidRPr="009C08DF">
              <w:rPr>
                <w:rFonts w:ascii="Verdana" w:hAnsi="Verdana"/>
                <w:sz w:val="16"/>
                <w:szCs w:val="16"/>
                <w:lang w:eastAsia="uk-UA"/>
              </w:rPr>
              <w:t xml:space="preserve">одаються документи, зазначені у </w:t>
            </w:r>
            <w:hyperlink r:id="rId8" w:anchor="n128" w:history="1">
              <w:r w:rsidRPr="009C08DF">
                <w:rPr>
                  <w:rFonts w:ascii="Verdana" w:hAnsi="Verdana"/>
                  <w:sz w:val="16"/>
                  <w:szCs w:val="16"/>
                  <w:lang w:eastAsia="uk-UA"/>
                </w:rPr>
                <w:t>підпункті 4</w:t>
              </w:r>
            </w:hyperlink>
            <w:hyperlink r:id="rId9" w:anchor="n128" w:history="1">
              <w:r w:rsidRPr="009C08DF">
                <w:rPr>
                  <w:rFonts w:ascii="Verdana" w:hAnsi="Verdana"/>
                  <w:sz w:val="16"/>
                  <w:szCs w:val="16"/>
                  <w:lang w:eastAsia="uk-UA"/>
                </w:rPr>
                <w:t>пункту 32</w:t>
              </w:r>
            </w:hyperlink>
            <w:r w:rsidR="00916807" w:rsidRPr="009C08DF">
              <w:rPr>
                <w:rFonts w:ascii="Verdana" w:hAnsi="Verdana"/>
                <w:sz w:val="16"/>
                <w:szCs w:val="16"/>
                <w:lang w:eastAsia="uk-UA"/>
              </w:rPr>
              <w:t xml:space="preserve">, </w:t>
            </w:r>
            <w:hyperlink r:id="rId10" w:anchor="n133" w:history="1">
              <w:r w:rsidR="00555F88" w:rsidRPr="009C08DF">
                <w:rPr>
                  <w:rFonts w:ascii="Verdana" w:hAnsi="Verdana"/>
                  <w:sz w:val="16"/>
                  <w:szCs w:val="16"/>
                  <w:lang w:eastAsia="uk-UA"/>
                </w:rPr>
                <w:t>пункті</w:t>
              </w:r>
              <w:r w:rsidRPr="009C08DF">
                <w:rPr>
                  <w:rFonts w:ascii="Verdana" w:hAnsi="Verdana"/>
                  <w:sz w:val="16"/>
                  <w:szCs w:val="16"/>
                  <w:lang w:eastAsia="uk-UA"/>
                </w:rPr>
                <w:t xml:space="preserve"> 33</w:t>
              </w:r>
            </w:hyperlink>
            <w:r w:rsidRPr="009C08DF">
              <w:rPr>
                <w:rFonts w:ascii="Verdana" w:hAnsi="Verdana" w:cs="Verdana"/>
                <w:sz w:val="16"/>
                <w:szCs w:val="16"/>
                <w:lang w:eastAsia="uk-UA"/>
              </w:rPr>
              <w:t>Порядку.</w:t>
            </w:r>
          </w:p>
          <w:p w:rsidR="00032A3E" w:rsidRPr="009C08DF" w:rsidRDefault="00032A3E" w:rsidP="00096631">
            <w:pPr>
              <w:shd w:val="clear" w:color="auto" w:fill="FFFFFF"/>
              <w:suppressAutoHyphens w:val="0"/>
              <w:spacing w:after="150"/>
              <w:ind w:firstLine="450"/>
              <w:jc w:val="both"/>
              <w:rPr>
                <w:rFonts w:ascii="Verdana" w:hAnsi="Verdana"/>
                <w:sz w:val="16"/>
                <w:szCs w:val="16"/>
                <w:lang w:eastAsia="uk-UA"/>
              </w:rPr>
            </w:pPr>
            <w:bookmarkStart w:id="5" w:name="n383"/>
            <w:bookmarkStart w:id="6" w:name="n384"/>
            <w:bookmarkEnd w:id="5"/>
            <w:bookmarkEnd w:id="6"/>
            <w:r w:rsidRPr="009C08DF">
              <w:rPr>
                <w:rFonts w:ascii="Verdana" w:hAnsi="Verdana"/>
                <w:sz w:val="16"/>
                <w:szCs w:val="16"/>
                <w:lang w:eastAsia="uk-UA"/>
              </w:rPr>
              <w:t>У разі неможливості подати такі документи у зв’язку з їх</w:t>
            </w:r>
            <w:r w:rsidR="0097424F" w:rsidRPr="009C08DF">
              <w:rPr>
                <w:rFonts w:ascii="Verdana" w:hAnsi="Verdana"/>
                <w:sz w:val="16"/>
                <w:szCs w:val="16"/>
                <w:lang w:eastAsia="uk-UA"/>
              </w:rPr>
              <w:t>ньою</w:t>
            </w:r>
            <w:r w:rsidRPr="009C08DF">
              <w:rPr>
                <w:rFonts w:ascii="Verdana" w:hAnsi="Verdana"/>
                <w:sz w:val="16"/>
                <w:szCs w:val="16"/>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sidRPr="009C08DF">
              <w:rPr>
                <w:rFonts w:ascii="Verdana" w:hAnsi="Verdana"/>
                <w:sz w:val="16"/>
                <w:szCs w:val="16"/>
                <w:lang w:eastAsia="uk-UA"/>
              </w:rPr>
              <w:t xml:space="preserve">аються документи, які згідно із Законом </w:t>
            </w:r>
            <w:r w:rsidRPr="009C08DF">
              <w:rPr>
                <w:rFonts w:ascii="Verdana" w:hAnsi="Verdana"/>
                <w:sz w:val="16"/>
                <w:szCs w:val="16"/>
                <w:lang w:eastAsia="uk-UA"/>
              </w:rPr>
              <w:t>підтверджують підстави для отримання дозволу на імміграцію (посвідки на постійне проживання), та їх</w:t>
            </w:r>
            <w:r w:rsidR="0097424F" w:rsidRPr="009C08DF">
              <w:rPr>
                <w:rFonts w:ascii="Verdana" w:hAnsi="Verdana"/>
                <w:sz w:val="16"/>
                <w:szCs w:val="16"/>
                <w:lang w:eastAsia="uk-UA"/>
              </w:rPr>
              <w:t>ні</w:t>
            </w:r>
            <w:r w:rsidRPr="009C08DF">
              <w:rPr>
                <w:rFonts w:ascii="Verdana" w:hAnsi="Verdana"/>
                <w:sz w:val="16"/>
                <w:szCs w:val="16"/>
                <w:lang w:eastAsia="uk-UA"/>
              </w:rPr>
              <w:t xml:space="preserve"> копії.</w:t>
            </w:r>
          </w:p>
          <w:p w:rsidR="00032A3E" w:rsidRPr="009C08DF" w:rsidRDefault="00F6279F" w:rsidP="00F6279F">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9C08DF">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9C08DF">
              <w:rPr>
                <w:rFonts w:ascii="Verdana" w:hAnsi="Verdana" w:cs="Verdana"/>
                <w:sz w:val="16"/>
                <w:szCs w:val="16"/>
                <w:lang w:eastAsia="uk-UA"/>
              </w:rPr>
              <w:t>оригінали документів, зазначених у</w:t>
            </w:r>
            <w:hyperlink r:id="rId11"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 xml:space="preserve">, </w:t>
            </w:r>
            <w:hyperlink r:id="rId12"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 xml:space="preserve">, </w:t>
            </w:r>
            <w:hyperlink r:id="rId13" w:anchor="n158" w:history="1">
              <w:r w:rsidRPr="009C08DF">
                <w:rPr>
                  <w:rStyle w:val="a6"/>
                  <w:rFonts w:ascii="Verdana" w:hAnsi="Verdana" w:cs="Verdana"/>
                  <w:color w:val="auto"/>
                  <w:sz w:val="16"/>
                  <w:szCs w:val="16"/>
                  <w:u w:val="none"/>
                  <w:lang w:eastAsia="uk-UA"/>
                </w:rPr>
                <w:t>4-8</w:t>
              </w:r>
            </w:hyperlink>
            <w:r w:rsidR="00FF7F09" w:rsidRPr="009C08DF">
              <w:rPr>
                <w:rFonts w:ascii="Verdana" w:hAnsi="Verdana" w:cs="Verdana"/>
                <w:sz w:val="16"/>
                <w:szCs w:val="16"/>
                <w:lang w:eastAsia="uk-UA"/>
              </w:rPr>
              <w:t>пункту 40 Порядку</w:t>
            </w:r>
            <w:r w:rsidR="00032A3E" w:rsidRPr="009C08DF">
              <w:rPr>
                <w:rFonts w:ascii="Verdana" w:hAnsi="Verdana" w:cs="Verdana"/>
                <w:sz w:val="16"/>
                <w:szCs w:val="16"/>
                <w:lang w:eastAsia="uk-UA"/>
              </w:rPr>
              <w:t>.</w:t>
            </w:r>
          </w:p>
          <w:p w:rsidR="00F6279F" w:rsidRPr="009C08DF" w:rsidRDefault="00F6279F" w:rsidP="00096631">
            <w:pPr>
              <w:pStyle w:val="a5"/>
              <w:ind w:firstLine="392"/>
              <w:jc w:val="both"/>
              <w:rPr>
                <w:rFonts w:ascii="Verdana" w:hAnsi="Verdana" w:cs="Verdana"/>
                <w:sz w:val="16"/>
                <w:szCs w:val="16"/>
                <w:lang w:eastAsia="uk-UA"/>
              </w:rPr>
            </w:pPr>
            <w:r w:rsidRPr="009C08DF">
              <w:rPr>
                <w:rFonts w:ascii="Verdana" w:hAnsi="Verdana" w:cs="Verdana"/>
                <w:sz w:val="16"/>
                <w:szCs w:val="16"/>
                <w:lang w:eastAsia="uk-UA"/>
              </w:rPr>
              <w:t>До заяви-анкети додаються оригінали документа, зазначеного у</w:t>
            </w:r>
            <w:hyperlink r:id="rId14" w:anchor="n157" w:history="1">
              <w:r w:rsidRPr="009C08DF">
                <w:rPr>
                  <w:rStyle w:val="a6"/>
                  <w:rFonts w:ascii="Verdana" w:hAnsi="Verdana" w:cs="Verdana"/>
                  <w:color w:val="auto"/>
                  <w:sz w:val="16"/>
                  <w:szCs w:val="16"/>
                  <w:u w:val="none"/>
                  <w:lang w:eastAsia="uk-UA"/>
                </w:rPr>
                <w:t>підпункті 3</w:t>
              </w:r>
            </w:hyperlink>
            <w:r w:rsidRPr="009C08DF">
              <w:rPr>
                <w:rFonts w:ascii="Verdana" w:hAnsi="Verdana" w:cs="Verdana"/>
                <w:sz w:val="16"/>
                <w:szCs w:val="16"/>
                <w:lang w:eastAsia="uk-UA"/>
              </w:rPr>
              <w:t xml:space="preserve"> пункту 40 Порядку, і документа, що підтверджує сплату адміністративного збору, та копії документів, зазначених у </w:t>
            </w:r>
            <w:hyperlink r:id="rId15" w:anchor="n155" w:history="1">
              <w:r w:rsidRPr="009C08DF">
                <w:rPr>
                  <w:rStyle w:val="a6"/>
                  <w:rFonts w:ascii="Verdana" w:hAnsi="Verdana" w:cs="Verdana"/>
                  <w:color w:val="auto"/>
                  <w:sz w:val="16"/>
                  <w:szCs w:val="16"/>
                  <w:u w:val="none"/>
                  <w:lang w:eastAsia="uk-UA"/>
                </w:rPr>
                <w:t>підпунктах 1</w:t>
              </w:r>
            </w:hyperlink>
            <w:r w:rsidRPr="009C08DF">
              <w:rPr>
                <w:rFonts w:ascii="Verdana" w:hAnsi="Verdana" w:cs="Verdana"/>
                <w:sz w:val="16"/>
                <w:szCs w:val="16"/>
                <w:lang w:eastAsia="uk-UA"/>
              </w:rPr>
              <w:t>,</w:t>
            </w:r>
            <w:hyperlink r:id="rId16" w:anchor="n156" w:history="1">
              <w:r w:rsidRPr="009C08DF">
                <w:rPr>
                  <w:rStyle w:val="a6"/>
                  <w:rFonts w:ascii="Verdana" w:hAnsi="Verdana" w:cs="Verdana"/>
                  <w:color w:val="auto"/>
                  <w:sz w:val="16"/>
                  <w:szCs w:val="16"/>
                  <w:u w:val="none"/>
                  <w:lang w:eastAsia="uk-UA"/>
                </w:rPr>
                <w:t>2</w:t>
              </w:r>
            </w:hyperlink>
            <w:r w:rsidRPr="009C08DF">
              <w:rPr>
                <w:rFonts w:ascii="Verdana" w:hAnsi="Verdana" w:cs="Verdana"/>
                <w:sz w:val="16"/>
                <w:szCs w:val="16"/>
                <w:lang w:eastAsia="uk-UA"/>
              </w:rPr>
              <w:t>,</w:t>
            </w:r>
            <w:hyperlink r:id="rId17" w:anchor="n158" w:history="1">
              <w:r w:rsidRPr="009C08DF">
                <w:rPr>
                  <w:rStyle w:val="a6"/>
                  <w:rFonts w:ascii="Verdana" w:hAnsi="Verdana" w:cs="Verdana"/>
                  <w:color w:val="auto"/>
                  <w:sz w:val="16"/>
                  <w:szCs w:val="16"/>
                  <w:u w:val="none"/>
                  <w:lang w:eastAsia="uk-UA"/>
                </w:rPr>
                <w:t>4</w:t>
              </w:r>
            </w:hyperlink>
            <w:r w:rsidRPr="009C08DF">
              <w:rPr>
                <w:rFonts w:ascii="Verdana" w:hAnsi="Verdana" w:cs="Verdana"/>
                <w:sz w:val="16"/>
                <w:szCs w:val="16"/>
                <w:lang w:eastAsia="uk-UA"/>
              </w:rPr>
              <w:t>,</w:t>
            </w:r>
            <w:hyperlink r:id="rId18" w:anchor="n159" w:history="1">
              <w:r w:rsidRPr="009C08DF">
                <w:rPr>
                  <w:rStyle w:val="a6"/>
                  <w:rFonts w:ascii="Verdana" w:hAnsi="Verdana" w:cs="Verdana"/>
                  <w:color w:val="auto"/>
                  <w:sz w:val="16"/>
                  <w:szCs w:val="16"/>
                  <w:u w:val="none"/>
                  <w:lang w:eastAsia="uk-UA"/>
                </w:rPr>
                <w:t>5</w:t>
              </w:r>
            </w:hyperlink>
            <w:r w:rsidRPr="009C08DF">
              <w:rPr>
                <w:rFonts w:ascii="Verdana" w:hAnsi="Verdana" w:cs="Verdana"/>
                <w:sz w:val="16"/>
                <w:szCs w:val="16"/>
                <w:lang w:eastAsia="uk-UA"/>
              </w:rPr>
              <w:t xml:space="preserve">, </w:t>
            </w:r>
            <w:hyperlink r:id="rId19" w:anchor="n465" w:history="1">
              <w:r w:rsidRPr="009C08DF">
                <w:rPr>
                  <w:rStyle w:val="a6"/>
                  <w:rFonts w:ascii="Verdana" w:hAnsi="Verdana" w:cs="Verdana"/>
                  <w:color w:val="auto"/>
                  <w:sz w:val="16"/>
                  <w:szCs w:val="16"/>
                  <w:u w:val="none"/>
                  <w:lang w:eastAsia="uk-UA"/>
                </w:rPr>
                <w:t>7</w:t>
              </w:r>
            </w:hyperlink>
            <w:r w:rsidRPr="009C08DF">
              <w:rPr>
                <w:rFonts w:ascii="Verdana" w:hAnsi="Verdana" w:cs="Verdana"/>
                <w:sz w:val="16"/>
                <w:szCs w:val="16"/>
                <w:lang w:eastAsia="uk-UA"/>
              </w:rPr>
              <w:t>і</w:t>
            </w:r>
            <w:hyperlink r:id="rId20" w:anchor="n466" w:history="1">
              <w:r w:rsidRPr="009C08DF">
                <w:rPr>
                  <w:rStyle w:val="a6"/>
                  <w:rFonts w:ascii="Verdana" w:hAnsi="Verdana" w:cs="Verdana"/>
                  <w:color w:val="auto"/>
                  <w:sz w:val="16"/>
                  <w:szCs w:val="16"/>
                  <w:u w:val="none"/>
                  <w:lang w:eastAsia="uk-UA"/>
                </w:rPr>
                <w:t>8</w:t>
              </w:r>
            </w:hyperlink>
            <w:r w:rsidRPr="009C08DF">
              <w:rPr>
                <w:rFonts w:ascii="Verdana" w:hAnsi="Verdana" w:cs="Verdana"/>
                <w:sz w:val="16"/>
                <w:szCs w:val="16"/>
                <w:lang w:eastAsia="uk-UA"/>
              </w:rPr>
              <w:t>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sidRPr="009C08DF">
              <w:rPr>
                <w:rFonts w:ascii="Verdana" w:hAnsi="Verdana" w:cs="Verdana"/>
                <w:sz w:val="16"/>
                <w:szCs w:val="16"/>
                <w:lang w:eastAsia="uk-UA"/>
              </w:rPr>
              <w:t>а шляхом проставлення відмітки «</w:t>
            </w:r>
            <w:r w:rsidRPr="009C08DF">
              <w:rPr>
                <w:rFonts w:ascii="Verdana" w:hAnsi="Verdana" w:cs="Verdana"/>
                <w:sz w:val="16"/>
                <w:szCs w:val="16"/>
                <w:lang w:eastAsia="uk-UA"/>
              </w:rPr>
              <w:t>Згідно з ори</w:t>
            </w:r>
            <w:r w:rsidR="001B13DE" w:rsidRPr="009C08DF">
              <w:rPr>
                <w:rFonts w:ascii="Verdana" w:hAnsi="Verdana" w:cs="Verdana"/>
                <w:sz w:val="16"/>
                <w:szCs w:val="16"/>
                <w:lang w:eastAsia="uk-UA"/>
              </w:rPr>
              <w:t>гіналом»</w:t>
            </w:r>
            <w:r w:rsidRPr="009C08DF">
              <w:rPr>
                <w:rFonts w:ascii="Verdana" w:hAnsi="Verdana" w:cs="Verdana"/>
                <w:sz w:val="16"/>
                <w:szCs w:val="16"/>
                <w:lang w:eastAsia="uk-UA"/>
              </w:rPr>
              <w:t xml:space="preserve"> та підпису із зазначенням його посади, прізвища, ініціалів та дати.</w:t>
            </w:r>
          </w:p>
          <w:p w:rsidR="001B13DE" w:rsidRPr="009C08DF" w:rsidRDefault="001B13DE" w:rsidP="00096631">
            <w:pPr>
              <w:pStyle w:val="a5"/>
              <w:ind w:firstLine="392"/>
              <w:jc w:val="both"/>
              <w:rPr>
                <w:rFonts w:ascii="Verdana" w:hAnsi="Verdana" w:cs="Verdana"/>
                <w:sz w:val="16"/>
                <w:szCs w:val="16"/>
                <w:highlight w:val="yellow"/>
                <w:lang w:eastAsia="uk-UA"/>
              </w:rPr>
            </w:pPr>
            <w:r w:rsidRPr="009C08DF">
              <w:rPr>
                <w:rFonts w:ascii="Verdana" w:hAnsi="Verdana" w:cs="Verdana"/>
                <w:sz w:val="16"/>
                <w:szCs w:val="16"/>
                <w:lang w:eastAsia="uk-UA"/>
              </w:rPr>
              <w:t>Оригінали документів, зазначених у підпунктах 1, 2, 4, 5, 7 і 8 пункту40 Порядку, та документа про звільнення від сплати адміністративного збору повертаються іноземцеві або особі без громадянства.</w:t>
            </w:r>
          </w:p>
          <w:p w:rsidR="00032A3E" w:rsidRPr="009C08DF" w:rsidRDefault="00EF25F0" w:rsidP="00E2550C">
            <w:pPr>
              <w:pStyle w:val="a5"/>
              <w:ind w:firstLine="392"/>
              <w:jc w:val="both"/>
              <w:rPr>
                <w:rFonts w:ascii="Verdana" w:hAnsi="Verdana" w:cs="Times New Roman"/>
                <w:sz w:val="16"/>
                <w:szCs w:val="16"/>
              </w:rPr>
            </w:pPr>
            <w:r w:rsidRPr="009C08DF">
              <w:rPr>
                <w:rFonts w:ascii="Verdana" w:hAnsi="Verdana" w:cs="Times New Roman"/>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9C08DF">
              <w:rPr>
                <w:rFonts w:ascii="Verdana" w:hAnsi="Verdana" w:cs="Times New Roman"/>
                <w:sz w:val="16"/>
                <w:szCs w:val="16"/>
                <w:shd w:val="clear" w:color="auto" w:fill="FFFFFF"/>
              </w:rPr>
              <w:t xml:space="preserve">на постійне проживання </w:t>
            </w:r>
            <w:r w:rsidRPr="009C08DF">
              <w:rPr>
                <w:rFonts w:ascii="Verdana" w:hAnsi="Verdana" w:cs="Times New Roman"/>
                <w:sz w:val="16"/>
                <w:szCs w:val="16"/>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Документи </w:t>
            </w:r>
            <w:r w:rsidR="00553512" w:rsidRPr="009C08DF">
              <w:rPr>
                <w:rFonts w:ascii="Verdana" w:hAnsi="Verdana" w:cs="Verdana"/>
                <w:sz w:val="16"/>
                <w:szCs w:val="16"/>
                <w:lang w:eastAsia="uk-UA"/>
              </w:rPr>
              <w:t>для обміну посвідки на постійне</w:t>
            </w:r>
            <w:r w:rsidRPr="009C08DF">
              <w:rPr>
                <w:rFonts w:ascii="Verdana" w:hAnsi="Verdana" w:cs="Verdana"/>
                <w:sz w:val="16"/>
                <w:szCs w:val="16"/>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У разі виникнення обставин (подій), у зв’язку з якими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Pr="009C08DF" w:rsidRDefault="00032A3E" w:rsidP="00553512">
            <w:pPr>
              <w:ind w:firstLine="407"/>
              <w:jc w:val="both"/>
              <w:rPr>
                <w:rFonts w:ascii="Verdana" w:hAnsi="Verdana"/>
                <w:sz w:val="16"/>
                <w:szCs w:val="16"/>
              </w:rPr>
            </w:pPr>
            <w:r w:rsidRPr="009C08DF">
              <w:rPr>
                <w:rFonts w:ascii="Verdana" w:hAnsi="Verdana" w:cs="Verdana"/>
                <w:sz w:val="16"/>
                <w:szCs w:val="16"/>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Pr="009C08DF" w:rsidRDefault="00555F8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закінчення строку дії посвідки </w:t>
            </w:r>
            <w:r w:rsidR="00F74D22"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p>
          <w:p w:rsidR="00CC1204" w:rsidRPr="009C08DF" w:rsidRDefault="00CC1204"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w:t>
            </w:r>
            <w:r w:rsidRPr="009C08DF">
              <w:rPr>
                <w:rFonts w:ascii="Verdana" w:hAnsi="Verdana" w:cs="Verdana"/>
                <w:sz w:val="16"/>
                <w:szCs w:val="16"/>
                <w:lang w:eastAsia="uk-UA"/>
              </w:rPr>
              <w:lastRenderedPageBreak/>
              <w:t>органу/територіального підрозділу ДМС за місцем проживання особи або проходження лікування.</w:t>
            </w:r>
          </w:p>
          <w:p w:rsidR="00126BCC" w:rsidRPr="009C08DF" w:rsidRDefault="00126BCC" w:rsidP="00553512">
            <w:pPr>
              <w:ind w:firstLine="407"/>
              <w:jc w:val="both"/>
              <w:rPr>
                <w:rFonts w:ascii="Verdana" w:hAnsi="Verdana"/>
                <w:sz w:val="16"/>
                <w:szCs w:val="16"/>
              </w:rPr>
            </w:pPr>
            <w:r w:rsidRPr="009C08DF">
              <w:rPr>
                <w:rFonts w:ascii="Verdana" w:hAnsi="Verdana"/>
                <w:sz w:val="16"/>
                <w:szCs w:val="16"/>
                <w:shd w:val="clear" w:color="auto" w:fill="FFFFFF"/>
              </w:rPr>
              <w:t>У разі коли особа для обміну подає посвідку</w:t>
            </w:r>
            <w:r w:rsidR="00A62A43" w:rsidRPr="009C08DF">
              <w:rPr>
                <w:rFonts w:ascii="Verdana" w:hAnsi="Verdana"/>
                <w:sz w:val="16"/>
                <w:szCs w:val="16"/>
                <w:shd w:val="clear" w:color="auto" w:fill="FFFFFF"/>
              </w:rPr>
              <w:t>на постійне проживання</w:t>
            </w:r>
            <w:r w:rsidRPr="009C08DF">
              <w:rPr>
                <w:rFonts w:ascii="Verdana" w:hAnsi="Verdana"/>
                <w:sz w:val="16"/>
                <w:szCs w:val="16"/>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sidRPr="009C08DF">
              <w:rPr>
                <w:rFonts w:ascii="Verdana" w:hAnsi="Verdana"/>
                <w:sz w:val="16"/>
                <w:szCs w:val="16"/>
                <w:shd w:val="clear" w:color="auto" w:fill="FFFFFF"/>
              </w:rPr>
              <w:t xml:space="preserve">мадянства, до набрання чинності </w:t>
            </w:r>
            <w:hyperlink r:id="rId21" w:anchor="n436" w:tgtFrame="_blank" w:history="1">
              <w:r w:rsidRPr="009C08DF">
                <w:rPr>
                  <w:rStyle w:val="a6"/>
                  <w:rFonts w:ascii="Verdana" w:hAnsi="Verdana"/>
                  <w:color w:val="auto"/>
                  <w:sz w:val="16"/>
                  <w:szCs w:val="16"/>
                  <w:u w:val="none"/>
                  <w:shd w:val="clear" w:color="auto" w:fill="FFFFFF"/>
                </w:rPr>
                <w:t>статтею 6</w:t>
              </w:r>
            </w:hyperlink>
            <w:hyperlink r:id="rId22" w:anchor="n436" w:tgtFrame="_blank" w:history="1">
              <w:r w:rsidRPr="009C08DF">
                <w:rPr>
                  <w:rStyle w:val="a6"/>
                  <w:rFonts w:ascii="Verdana" w:hAnsi="Verdana"/>
                  <w:b/>
                  <w:bCs/>
                  <w:color w:val="auto"/>
                  <w:sz w:val="16"/>
                  <w:szCs w:val="16"/>
                  <w:u w:val="none"/>
                  <w:shd w:val="clear" w:color="auto" w:fill="FFFFFF"/>
                  <w:vertAlign w:val="superscript"/>
                </w:rPr>
                <w:t>1</w:t>
              </w:r>
            </w:hyperlink>
            <w:r w:rsidR="002D1C06" w:rsidRPr="009C08DF">
              <w:rPr>
                <w:rFonts w:ascii="Verdana" w:hAnsi="Verdana"/>
                <w:sz w:val="16"/>
                <w:szCs w:val="16"/>
                <w:shd w:val="clear" w:color="auto" w:fill="FFFFFF"/>
              </w:rPr>
              <w:t>Закону України «</w:t>
            </w:r>
            <w:r w:rsidRPr="009C08DF">
              <w:rPr>
                <w:rFonts w:ascii="Verdana" w:hAnsi="Verdana"/>
                <w:sz w:val="16"/>
                <w:szCs w:val="16"/>
                <w:shd w:val="clear" w:color="auto" w:fill="FFFFFF"/>
              </w:rPr>
              <w:t>Про правовий статус іно</w:t>
            </w:r>
            <w:r w:rsidR="002D1C06" w:rsidRPr="009C08DF">
              <w:rPr>
                <w:rFonts w:ascii="Verdana" w:hAnsi="Verdana"/>
                <w:sz w:val="16"/>
                <w:szCs w:val="16"/>
                <w:shd w:val="clear" w:color="auto" w:fill="FFFFFF"/>
              </w:rPr>
              <w:t>земців та осіб без громадянства»</w:t>
            </w:r>
            <w:r w:rsidRPr="009C08DF">
              <w:rPr>
                <w:rFonts w:ascii="Verdana" w:hAnsi="Verdana"/>
                <w:sz w:val="16"/>
                <w:szCs w:val="16"/>
                <w:shd w:val="clear" w:color="auto" w:fill="FFFFFF"/>
              </w:rPr>
              <w:t xml:space="preserve">, вона зобов’язана протягом десяти робочих днів з дня прийняття документів на обмін посвідки </w:t>
            </w:r>
            <w:r w:rsidR="00A62A43" w:rsidRPr="009C08DF">
              <w:rPr>
                <w:rFonts w:ascii="Verdana" w:hAnsi="Verdana"/>
                <w:sz w:val="16"/>
                <w:szCs w:val="16"/>
                <w:shd w:val="clear" w:color="auto" w:fill="FFFFFF"/>
              </w:rPr>
              <w:t xml:space="preserve">на постійне проживання </w:t>
            </w:r>
            <w:r w:rsidRPr="009C08DF">
              <w:rPr>
                <w:rFonts w:ascii="Verdana" w:hAnsi="Verdana"/>
                <w:sz w:val="16"/>
                <w:szCs w:val="16"/>
                <w:shd w:val="clear" w:color="auto" w:fill="FFFFFF"/>
              </w:rPr>
              <w:t>подати заяву про визнання особою без г</w:t>
            </w:r>
            <w:r w:rsidR="00553512" w:rsidRPr="009C08DF">
              <w:rPr>
                <w:rFonts w:ascii="Verdana" w:hAnsi="Verdana"/>
                <w:sz w:val="16"/>
                <w:szCs w:val="16"/>
                <w:shd w:val="clear" w:color="auto" w:fill="FFFFFF"/>
              </w:rPr>
              <w:t xml:space="preserve">ромадянства відповідно до вимог </w:t>
            </w:r>
            <w:hyperlink r:id="rId23" w:anchor="n12" w:tgtFrame="_blank" w:history="1">
              <w:r w:rsidRPr="009C08DF">
                <w:rPr>
                  <w:rStyle w:val="a6"/>
                  <w:rFonts w:ascii="Verdana" w:hAnsi="Verdana"/>
                  <w:color w:val="auto"/>
                  <w:sz w:val="16"/>
                  <w:szCs w:val="16"/>
                  <w:u w:val="none"/>
                  <w:shd w:val="clear" w:color="auto" w:fill="FFFFFF"/>
                </w:rPr>
                <w:t>Порядку розгляду заяв про визнання особою без громадянства</w:t>
              </w:r>
            </w:hyperlink>
            <w:r w:rsidRPr="009C08DF">
              <w:rPr>
                <w:rFonts w:ascii="Verdana" w:hAnsi="Verdana"/>
                <w:sz w:val="16"/>
                <w:szCs w:val="16"/>
                <w:shd w:val="clear" w:color="auto" w:fill="FFFFFF"/>
              </w:rPr>
              <w:t>, затвердженого постановою Кабінету Міністрі</w:t>
            </w:r>
            <w:r w:rsidR="002D1C06" w:rsidRPr="009C08DF">
              <w:rPr>
                <w:rFonts w:ascii="Verdana" w:hAnsi="Verdana"/>
                <w:sz w:val="16"/>
                <w:szCs w:val="16"/>
                <w:shd w:val="clear" w:color="auto" w:fill="FFFFFF"/>
              </w:rPr>
              <w:t>в України від 24 березня 2021 року</w:t>
            </w:r>
            <w:r w:rsidRPr="009C08DF">
              <w:rPr>
                <w:rFonts w:ascii="Verdana" w:hAnsi="Verdana"/>
                <w:sz w:val="16"/>
                <w:szCs w:val="16"/>
                <w:shd w:val="clear" w:color="auto" w:fill="FFFFFF"/>
              </w:rPr>
              <w:t xml:space="preserve"> № 317 «Деякі питання визнання особою без громадянства». Про такий обов’язок особі письмово повідомляється у день звернення.</w:t>
            </w:r>
          </w:p>
          <w:p w:rsidR="005C50A8" w:rsidRPr="009C08DF" w:rsidRDefault="005C50A8" w:rsidP="00553512">
            <w:pPr>
              <w:ind w:firstLine="407"/>
              <w:jc w:val="both"/>
              <w:rPr>
                <w:rFonts w:ascii="Verdana" w:hAnsi="Verdana" w:cs="Verdana"/>
                <w:sz w:val="16"/>
                <w:szCs w:val="16"/>
                <w:lang w:eastAsia="uk-UA"/>
              </w:rPr>
            </w:pPr>
            <w:r w:rsidRPr="009C08DF">
              <w:rPr>
                <w:rFonts w:ascii="Verdana" w:hAnsi="Verdana" w:cs="Verdana"/>
                <w:sz w:val="16"/>
                <w:szCs w:val="16"/>
                <w:lang w:eastAsia="uk-UA"/>
              </w:rPr>
              <w:t xml:space="preserve">У разі втрати або обміну паспортного документа, а так само втрати чи викрадення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9C08DF" w:rsidRDefault="005C50A8" w:rsidP="00553512">
            <w:pPr>
              <w:ind w:firstLine="407"/>
              <w:jc w:val="both"/>
              <w:rPr>
                <w:rFonts w:ascii="Verdana" w:hAnsi="Verdana" w:cs="Verdana"/>
                <w:sz w:val="16"/>
                <w:szCs w:val="16"/>
                <w:lang w:eastAsia="uk-UA"/>
              </w:rPr>
            </w:pPr>
            <w:bookmarkStart w:id="7" w:name="n501"/>
            <w:bookmarkStart w:id="8" w:name="n500"/>
            <w:bookmarkStart w:id="9" w:name="n225"/>
            <w:bookmarkEnd w:id="7"/>
            <w:bookmarkEnd w:id="8"/>
            <w:bookmarkEnd w:id="9"/>
            <w:r w:rsidRPr="009C08DF">
              <w:rPr>
                <w:rFonts w:ascii="Verdana" w:hAnsi="Verdana" w:cs="Verdana"/>
                <w:sz w:val="16"/>
                <w:szCs w:val="16"/>
                <w:lang w:eastAsia="uk-UA"/>
              </w:rPr>
              <w:t>Якщо іноземець або особа без громадянства чи їх</w:t>
            </w:r>
            <w:r w:rsidR="00553512" w:rsidRPr="009C08DF">
              <w:rPr>
                <w:rFonts w:ascii="Verdana" w:hAnsi="Verdana" w:cs="Verdana"/>
                <w:sz w:val="16"/>
                <w:szCs w:val="16"/>
                <w:lang w:eastAsia="uk-UA"/>
              </w:rPr>
              <w:t>ні</w:t>
            </w:r>
            <w:r w:rsidRPr="009C08DF">
              <w:rPr>
                <w:rFonts w:ascii="Verdana" w:hAnsi="Verdana" w:cs="Verdana"/>
                <w:sz w:val="16"/>
                <w:szCs w:val="16"/>
                <w:lang w:eastAsia="uk-UA"/>
              </w:rPr>
              <w:t xml:space="preserve"> законні представники, які заявили про втрату або викрадення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територіальному органу/територіальному підрозділу ДМС.</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Платність (безоплатність) надання адміністративної послуги</w:t>
            </w:r>
          </w:p>
        </w:tc>
        <w:tc>
          <w:tcPr>
            <w:tcW w:w="6057" w:type="dxa"/>
            <w:gridSpan w:val="2"/>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Адміністративна послуга платна.</w:t>
            </w:r>
          </w:p>
        </w:tc>
      </w:tr>
      <w:tr w:rsidR="00032A3E" w:rsidRPr="009C08DF" w:rsidTr="00FD38F9">
        <w:trPr>
          <w:trHeight w:val="214"/>
        </w:trPr>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snapToGrid w:val="0"/>
              <w:jc w:val="center"/>
              <w:rPr>
                <w:rFonts w:ascii="Verdana" w:hAnsi="Verdana" w:cs="Verdana"/>
                <w:sz w:val="16"/>
                <w:szCs w:val="16"/>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У разі платності:</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pStyle w:val="HTML"/>
              <w:ind w:firstLine="474"/>
              <w:jc w:val="both"/>
              <w:rPr>
                <w:rFonts w:ascii="Verdana" w:hAnsi="Verdana"/>
                <w:color w:val="auto"/>
                <w:sz w:val="16"/>
                <w:szCs w:val="16"/>
                <w:lang w:val="uk-UA"/>
              </w:rPr>
            </w:pPr>
            <w:r w:rsidRPr="009C08DF">
              <w:rPr>
                <w:rFonts w:ascii="Verdana" w:hAnsi="Verdana" w:cs="Verdana"/>
                <w:color w:val="auto"/>
                <w:sz w:val="16"/>
                <w:szCs w:val="16"/>
                <w:lang w:val="uk-UA"/>
              </w:rPr>
              <w:t xml:space="preserve">Пункт 5 статті 2, підпункт </w:t>
            </w:r>
            <w:r w:rsidR="00555F88" w:rsidRPr="009C08DF">
              <w:rPr>
                <w:rFonts w:ascii="Verdana" w:hAnsi="Verdana" w:cs="Verdana"/>
                <w:color w:val="auto"/>
                <w:sz w:val="16"/>
                <w:szCs w:val="16"/>
                <w:lang w:val="uk-UA"/>
              </w:rPr>
              <w:t>«ж»</w:t>
            </w:r>
            <w:r w:rsidRPr="009C08DF">
              <w:rPr>
                <w:rFonts w:ascii="Verdana" w:hAnsi="Verdana" w:cs="Verdana"/>
                <w:color w:val="auto"/>
                <w:sz w:val="16"/>
                <w:szCs w:val="16"/>
                <w:lang w:val="uk-UA"/>
              </w:rPr>
              <w:t xml:space="preserve"> пункту 6 статті 3</w:t>
            </w:r>
            <w:r w:rsidRPr="009C08DF">
              <w:rPr>
                <w:rFonts w:ascii="Verdana" w:hAnsi="Verdana" w:cs="Verdana"/>
                <w:color w:val="auto"/>
                <w:sz w:val="16"/>
                <w:szCs w:val="16"/>
                <w:lang w:val="uk-UA" w:eastAsia="uk-UA"/>
              </w:rPr>
              <w:t>Декрету Кабінету Міністрів України від 21</w:t>
            </w:r>
            <w:r w:rsidR="00553512" w:rsidRPr="009C08DF">
              <w:rPr>
                <w:rFonts w:ascii="Verdana" w:hAnsi="Verdana" w:cs="Verdana"/>
                <w:color w:val="auto"/>
                <w:sz w:val="16"/>
                <w:szCs w:val="16"/>
                <w:lang w:val="uk-UA" w:eastAsia="uk-UA"/>
              </w:rPr>
              <w:t xml:space="preserve"> січня </w:t>
            </w:r>
            <w:r w:rsidRPr="009C08DF">
              <w:rPr>
                <w:rFonts w:ascii="Verdana" w:hAnsi="Verdana" w:cs="Verdana"/>
                <w:color w:val="auto"/>
                <w:sz w:val="16"/>
                <w:szCs w:val="16"/>
                <w:lang w:val="uk-UA" w:eastAsia="uk-UA"/>
              </w:rPr>
              <w:t>1993</w:t>
            </w:r>
            <w:r w:rsidR="00553512" w:rsidRPr="009C08DF">
              <w:rPr>
                <w:rFonts w:ascii="Verdana" w:hAnsi="Verdana" w:cs="Verdana"/>
                <w:color w:val="auto"/>
                <w:sz w:val="16"/>
                <w:szCs w:val="16"/>
                <w:lang w:val="uk-UA" w:eastAsia="uk-UA"/>
              </w:rPr>
              <w:t xml:space="preserve"> року</w:t>
            </w:r>
            <w:r w:rsidRPr="009C08DF">
              <w:rPr>
                <w:rFonts w:ascii="Verdana" w:hAnsi="Verdana" w:cs="Verdana"/>
                <w:color w:val="auto"/>
                <w:sz w:val="16"/>
                <w:szCs w:val="16"/>
                <w:lang w:val="uk-UA" w:eastAsia="uk-UA"/>
              </w:rPr>
              <w:t xml:space="preserve"> №7-93 «Про державне мито»; </w:t>
            </w:r>
          </w:p>
          <w:p w:rsidR="00032A3E" w:rsidRPr="009C08DF" w:rsidRDefault="001B13DE" w:rsidP="002B56A3">
            <w:pPr>
              <w:ind w:firstLine="474"/>
              <w:jc w:val="both"/>
              <w:rPr>
                <w:rFonts w:ascii="Verdana" w:hAnsi="Verdana"/>
                <w:sz w:val="16"/>
                <w:szCs w:val="16"/>
              </w:rPr>
            </w:pPr>
            <w:r w:rsidRPr="009C08DF">
              <w:rPr>
                <w:rFonts w:ascii="Verdana" w:hAnsi="Verdana" w:cs="Verdana"/>
                <w:sz w:val="16"/>
                <w:szCs w:val="16"/>
              </w:rPr>
              <w:t xml:space="preserve">частина перша, пункт 6 </w:t>
            </w:r>
            <w:r w:rsidR="00A62A43" w:rsidRPr="009C08DF">
              <w:rPr>
                <w:rFonts w:ascii="Verdana" w:hAnsi="Verdana" w:cs="Verdana"/>
                <w:sz w:val="16"/>
                <w:szCs w:val="16"/>
              </w:rPr>
              <w:t>частини другої</w:t>
            </w:r>
            <w:r w:rsidR="00032A3E" w:rsidRPr="009C08DF">
              <w:rPr>
                <w:rFonts w:ascii="Verdana" w:hAnsi="Verdana" w:cs="Verdana"/>
                <w:sz w:val="16"/>
                <w:szCs w:val="16"/>
              </w:rPr>
              <w:t xml:space="preserve"> статті 20 </w:t>
            </w:r>
            <w:r w:rsidR="00032A3E" w:rsidRPr="009C08DF">
              <w:rPr>
                <w:rStyle w:val="rvts23"/>
                <w:rFonts w:ascii="Verdana" w:hAnsi="Verdana" w:cs="Verdana"/>
                <w:sz w:val="16"/>
                <w:szCs w:val="16"/>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постанова Кабінету Міністрів України від </w:t>
            </w:r>
            <w:r w:rsidR="002B56A3" w:rsidRPr="009C08DF">
              <w:rPr>
                <w:rFonts w:ascii="Verdana" w:hAnsi="Verdana" w:cs="Verdana"/>
                <w:sz w:val="16"/>
                <w:szCs w:val="16"/>
                <w:lang w:eastAsia="uk-UA"/>
              </w:rPr>
              <w:t>0</w:t>
            </w:r>
            <w:r w:rsidRPr="009C08DF">
              <w:rPr>
                <w:rFonts w:ascii="Verdana" w:hAnsi="Verdana" w:cs="Verdana"/>
                <w:sz w:val="16"/>
                <w:szCs w:val="16"/>
                <w:lang w:eastAsia="uk-UA"/>
              </w:rPr>
              <w:t xml:space="preserve">2 листопада </w:t>
            </w:r>
            <w:r w:rsidR="002B56A3" w:rsidRPr="009C08DF">
              <w:rPr>
                <w:rFonts w:ascii="Verdana" w:hAnsi="Verdana" w:cs="Verdana"/>
                <w:sz w:val="16"/>
                <w:szCs w:val="16"/>
                <w:lang w:eastAsia="uk-UA"/>
              </w:rPr>
              <w:br/>
              <w:t>2016 року</w:t>
            </w:r>
            <w:r w:rsidRPr="009C08DF">
              <w:rPr>
                <w:rFonts w:ascii="Verdana" w:hAnsi="Verdana" w:cs="Verdana"/>
                <w:sz w:val="16"/>
                <w:szCs w:val="16"/>
                <w:lang w:eastAsia="uk-UA"/>
              </w:rPr>
              <w:t xml:space="preserve"> № 770 «Деякі питання надання адміністративних послуг у сфері міграції» .</w:t>
            </w:r>
          </w:p>
          <w:p w:rsidR="00032A3E" w:rsidRPr="009C08DF" w:rsidRDefault="00032A3E" w:rsidP="00096631">
            <w:pPr>
              <w:jc w:val="both"/>
              <w:rPr>
                <w:rFonts w:ascii="Verdana" w:hAnsi="Verdana" w:cs="Verdana"/>
                <w:b/>
                <w:sz w:val="16"/>
                <w:szCs w:val="16"/>
                <w:lang w:eastAsia="uk-UA"/>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Державне мито – 5 неоподатковуваних мінімумів доходів громадян</w:t>
            </w:r>
            <w:r w:rsidR="001B13DE" w:rsidRPr="009C08DF">
              <w:rPr>
                <w:rFonts w:ascii="Verdana" w:hAnsi="Verdana" w:cs="Verdana"/>
                <w:sz w:val="16"/>
                <w:szCs w:val="16"/>
                <w:lang w:eastAsia="uk-UA"/>
              </w:rPr>
              <w:t xml:space="preserve"> (</w:t>
            </w:r>
            <w:r w:rsidR="00633331" w:rsidRPr="009C08DF">
              <w:rPr>
                <w:rFonts w:ascii="Verdana" w:hAnsi="Verdana" w:cs="Verdana"/>
                <w:sz w:val="16"/>
                <w:szCs w:val="16"/>
                <w:lang w:eastAsia="uk-UA"/>
              </w:rPr>
              <w:t>85,00 грн</w:t>
            </w:r>
            <w:r w:rsidRPr="009C08DF">
              <w:rPr>
                <w:rFonts w:ascii="Verdana" w:hAnsi="Verdana" w:cs="Verdana"/>
                <w:sz w:val="16"/>
                <w:szCs w:val="16"/>
                <w:lang w:eastAsia="uk-UA"/>
              </w:rPr>
              <w:t>).</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lang w:eastAsia="uk-UA"/>
              </w:rPr>
              <w:t xml:space="preserve">Вартість адміністративної послуги – </w:t>
            </w:r>
            <w:r w:rsidR="00FF7F09" w:rsidRPr="009C08DF">
              <w:rPr>
                <w:rFonts w:ascii="Verdana" w:hAnsi="Verdana" w:cs="Verdana"/>
                <w:sz w:val="16"/>
                <w:szCs w:val="16"/>
                <w:lang w:eastAsia="uk-UA"/>
              </w:rPr>
              <w:t>496</w:t>
            </w:r>
            <w:r w:rsidRPr="009C08DF">
              <w:rPr>
                <w:rFonts w:ascii="Verdana" w:hAnsi="Verdana" w:cs="Verdana"/>
                <w:sz w:val="16"/>
                <w:szCs w:val="16"/>
                <w:lang w:eastAsia="uk-UA"/>
              </w:rPr>
              <w:t>,</w:t>
            </w:r>
            <w:r w:rsidRPr="009C08DF">
              <w:rPr>
                <w:rFonts w:ascii="Verdana" w:hAnsi="Verdana" w:cs="Verdana"/>
                <w:sz w:val="16"/>
                <w:szCs w:val="16"/>
                <w:lang w:val="ru-RU" w:eastAsia="uk-UA"/>
              </w:rPr>
              <w:t>0</w:t>
            </w:r>
            <w:r w:rsidRPr="009C08DF">
              <w:rPr>
                <w:rFonts w:ascii="Verdana" w:hAnsi="Verdana" w:cs="Verdana"/>
                <w:sz w:val="16"/>
                <w:szCs w:val="16"/>
                <w:lang w:eastAsia="uk-UA"/>
              </w:rPr>
              <w:t>0 грн.</w:t>
            </w:r>
          </w:p>
          <w:p w:rsidR="00032A3E" w:rsidRPr="009C08DF" w:rsidRDefault="005F33C5" w:rsidP="002B56A3">
            <w:pPr>
              <w:ind w:firstLine="474"/>
              <w:jc w:val="both"/>
              <w:rPr>
                <w:rFonts w:ascii="Verdana" w:hAnsi="Verdana"/>
                <w:sz w:val="16"/>
                <w:szCs w:val="16"/>
              </w:rPr>
            </w:pPr>
            <w:r w:rsidRPr="009C08DF">
              <w:rPr>
                <w:rFonts w:ascii="Verdana" w:hAnsi="Verdana" w:cs="Verdana"/>
                <w:sz w:val="16"/>
                <w:szCs w:val="16"/>
                <w:lang w:eastAsia="uk-UA"/>
              </w:rPr>
              <w:t>В</w:t>
            </w:r>
            <w:r w:rsidR="00032A3E" w:rsidRPr="009C08DF">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2D1C06" w:rsidRPr="009C08DF">
              <w:rPr>
                <w:rFonts w:ascii="Verdana" w:hAnsi="Verdana" w:cs="Verdana"/>
                <w:sz w:val="16"/>
                <w:szCs w:val="16"/>
                <w:lang w:eastAsia="uk-UA"/>
              </w:rPr>
              <w:t>594</w:t>
            </w:r>
            <w:r w:rsidR="00633331" w:rsidRPr="009C08DF">
              <w:rPr>
                <w:rFonts w:ascii="Verdana" w:hAnsi="Verdana" w:cs="Verdana"/>
                <w:sz w:val="16"/>
                <w:szCs w:val="16"/>
                <w:lang w:eastAsia="uk-UA"/>
              </w:rPr>
              <w:t>,00 грн</w:t>
            </w:r>
            <w:r w:rsidR="00032A3E" w:rsidRPr="009C08DF">
              <w:rPr>
                <w:rFonts w:ascii="Verdana" w:hAnsi="Verdana" w:cs="Verdana"/>
                <w:sz w:val="16"/>
                <w:szCs w:val="16"/>
                <w:lang w:eastAsia="uk-UA"/>
              </w:rPr>
              <w:t xml:space="preserve"> (відповідно до договору).  </w:t>
            </w:r>
          </w:p>
          <w:p w:rsidR="00032A3E" w:rsidRPr="009C08DF" w:rsidRDefault="00032A3E" w:rsidP="002B56A3">
            <w:pPr>
              <w:ind w:firstLine="474"/>
              <w:jc w:val="both"/>
              <w:rPr>
                <w:rFonts w:ascii="Verdana" w:hAnsi="Verdana"/>
                <w:sz w:val="16"/>
                <w:szCs w:val="16"/>
              </w:rPr>
            </w:pPr>
            <w:r w:rsidRPr="009C08DF">
              <w:rPr>
                <w:rFonts w:ascii="Verdana" w:hAnsi="Verdana" w:cs="Verdana"/>
                <w:sz w:val="16"/>
                <w:szCs w:val="16"/>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Pr="009C08DF">
              <w:rPr>
                <w:rFonts w:ascii="Verdana" w:hAnsi="Verdana" w:cs="Verdana"/>
                <w:i/>
                <w:sz w:val="16"/>
                <w:szCs w:val="16"/>
              </w:rPr>
              <w:t>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tcPr>
          <w:p w:rsidR="00F211B4" w:rsidRPr="009C08DF" w:rsidRDefault="00032A3E" w:rsidP="00F211B4">
            <w:pPr>
              <w:jc w:val="both"/>
              <w:rPr>
                <w:rFonts w:ascii="Verdana" w:hAnsi="Verdana"/>
                <w:sz w:val="16"/>
                <w:szCs w:val="16"/>
                <w:lang w:eastAsia="uk-UA"/>
              </w:rPr>
            </w:pPr>
            <w:r w:rsidRPr="009C08DF">
              <w:rPr>
                <w:rFonts w:ascii="Verdana" w:hAnsi="Verdana" w:cs="Verdana"/>
                <w:sz w:val="16"/>
                <w:szCs w:val="16"/>
                <w:lang w:eastAsia="uk-UA"/>
              </w:rPr>
              <w:t> </w:t>
            </w:r>
            <w:r w:rsidR="00F211B4" w:rsidRPr="009C08DF">
              <w:rPr>
                <w:rFonts w:ascii="Verdana" w:hAnsi="Verdana"/>
                <w:sz w:val="16"/>
                <w:szCs w:val="16"/>
                <w:lang w:val="en-US" w:eastAsia="uk-UA"/>
              </w:rPr>
              <w:t>UA528201720355189002001079859</w:t>
            </w:r>
          </w:p>
          <w:p w:rsidR="00F211B4" w:rsidRPr="009C08DF" w:rsidRDefault="00F211B4" w:rsidP="00F211B4">
            <w:pPr>
              <w:jc w:val="both"/>
              <w:rPr>
                <w:rFonts w:ascii="Verdana" w:hAnsi="Verdana"/>
                <w:sz w:val="16"/>
                <w:szCs w:val="16"/>
                <w:lang w:eastAsia="uk-UA"/>
              </w:rPr>
            </w:pPr>
            <w:r w:rsidRPr="009C08DF">
              <w:rPr>
                <w:rFonts w:ascii="Verdana" w:hAnsi="Verdana"/>
                <w:bCs/>
                <w:color w:val="000000"/>
                <w:sz w:val="16"/>
                <w:szCs w:val="16"/>
              </w:rPr>
              <w:t>UA278999980314050538000020649 - держмито</w:t>
            </w:r>
          </w:p>
          <w:p w:rsidR="00032A3E" w:rsidRPr="009C08DF" w:rsidRDefault="00032A3E" w:rsidP="00096631">
            <w:pPr>
              <w:jc w:val="both"/>
              <w:rPr>
                <w:rFonts w:ascii="Verdana" w:hAnsi="Verdana"/>
                <w:sz w:val="16"/>
                <w:szCs w:val="16"/>
              </w:rPr>
            </w:pP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rPr>
                <w:rFonts w:ascii="Verdana" w:hAnsi="Verdana"/>
                <w:sz w:val="16"/>
                <w:szCs w:val="16"/>
              </w:rPr>
            </w:pPr>
            <w:r w:rsidRPr="009C08DF">
              <w:rPr>
                <w:rFonts w:ascii="Verdana" w:hAnsi="Verdana" w:cs="Verdana"/>
                <w:sz w:val="16"/>
                <w:szCs w:val="16"/>
                <w:lang w:eastAsia="uk-UA"/>
              </w:rPr>
              <w:t xml:space="preserve">Посвідка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 xml:space="preserve">видається протягом 15 робочих днів з дати прийняття документів від іноземця або особи без громадянства  </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13</w:t>
            </w:r>
            <w:r w:rsidR="001C18A7"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2B56A3">
            <w:pPr>
              <w:pStyle w:val="a5"/>
              <w:ind w:firstLine="474"/>
              <w:jc w:val="both"/>
              <w:rPr>
                <w:rFonts w:ascii="Verdana" w:hAnsi="Verdana" w:cs="Verdana"/>
                <w:bCs/>
                <w:sz w:val="16"/>
                <w:szCs w:val="16"/>
                <w:lang w:eastAsia="uk-UA"/>
              </w:rPr>
            </w:pPr>
            <w:r w:rsidRPr="009C08DF">
              <w:rPr>
                <w:rFonts w:ascii="Verdana" w:hAnsi="Verdana" w:cs="Verdana"/>
                <w:bCs/>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9C08DF">
              <w:rPr>
                <w:rFonts w:ascii="Verdana" w:hAnsi="Verdana" w:cs="Verdana"/>
                <w:b/>
                <w:bCs/>
                <w:sz w:val="16"/>
                <w:szCs w:val="16"/>
                <w:lang w:eastAsia="uk-UA"/>
              </w:rPr>
              <w:t>рішення про залишення заяви-анкети без руху</w:t>
            </w:r>
            <w:r w:rsidRPr="009C08DF">
              <w:rPr>
                <w:rFonts w:ascii="Verdana" w:hAnsi="Verdana" w:cs="Verdana"/>
                <w:bCs/>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9C08DF">
              <w:rPr>
                <w:rFonts w:ascii="Verdana" w:hAnsi="Verdana" w:cs="Verdana"/>
                <w:bCs/>
                <w:sz w:val="16"/>
                <w:szCs w:val="16"/>
                <w:lang w:eastAsia="uk-UA"/>
              </w:rPr>
              <w:t>на постійне проживання</w:t>
            </w:r>
            <w:r w:rsidRPr="009C08DF">
              <w:rPr>
                <w:rFonts w:ascii="Verdana" w:hAnsi="Verdana" w:cs="Verdana"/>
                <w:bCs/>
                <w:sz w:val="16"/>
                <w:szCs w:val="16"/>
                <w:lang w:eastAsia="uk-UA"/>
              </w:rPr>
              <w:t xml:space="preserve"> без руху із зазначенням виявлених недоліків з посиланням на порушені вимоги законодавства.</w:t>
            </w:r>
          </w:p>
          <w:p w:rsidR="002B56A3" w:rsidRPr="009C08DF" w:rsidRDefault="002B56A3" w:rsidP="00F331A6">
            <w:pPr>
              <w:ind w:firstLine="474"/>
              <w:jc w:val="both"/>
              <w:rPr>
                <w:rFonts w:ascii="Verdana" w:hAnsi="Verdana"/>
                <w:sz w:val="16"/>
                <w:szCs w:val="16"/>
                <w:lang w:eastAsia="ru-RU"/>
              </w:rPr>
            </w:pPr>
            <w:r w:rsidRPr="009C08DF">
              <w:rPr>
                <w:rFonts w:ascii="Verdana" w:hAnsi="Verdana"/>
                <w:sz w:val="16"/>
                <w:szCs w:val="16"/>
                <w:lang w:eastAsia="ru-RU"/>
              </w:rPr>
              <w:t>У разі виявлення факту подання особою для оформлення у порядку обміну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у якій було зазначено належність особи до іноземного громадянства, та документа, визначеного</w:t>
            </w:r>
            <w:hyperlink r:id="rId24" w:anchor="n158" w:history="1">
              <w:r w:rsidRPr="009C08DF">
                <w:rPr>
                  <w:rStyle w:val="a6"/>
                  <w:rFonts w:ascii="Verdana" w:hAnsi="Verdana"/>
                  <w:color w:val="auto"/>
                  <w:sz w:val="16"/>
                  <w:szCs w:val="16"/>
                  <w:u w:val="none"/>
                  <w:lang w:eastAsia="ru-RU"/>
                </w:rPr>
                <w:t>підпунктом 4</w:t>
              </w:r>
            </w:hyperlink>
            <w:r w:rsidRPr="009C08DF">
              <w:rPr>
                <w:rFonts w:ascii="Verdana" w:hAnsi="Verdana"/>
                <w:sz w:val="16"/>
                <w:szCs w:val="16"/>
                <w:lang w:eastAsia="ru-RU"/>
              </w:rPr>
              <w:t>пункту 40 Порядку, який свідчить про припинення нею громадянства, зазначеного у посвідці</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xml:space="preserve">, за відсутності документа, що посвідчує </w:t>
            </w:r>
            <w:r w:rsidRPr="009C08DF">
              <w:rPr>
                <w:rFonts w:ascii="Verdana" w:hAnsi="Verdana"/>
                <w:sz w:val="16"/>
                <w:szCs w:val="16"/>
                <w:lang w:eastAsia="ru-RU"/>
              </w:rPr>
              <w:lastRenderedPageBreak/>
              <w:t xml:space="preserve">особу без громадянства, у прийнятті документів відмовляється до проходження особою процедури визнання особою без громадянства відповідно до вимог </w:t>
            </w:r>
            <w:hyperlink r:id="rId25" w:anchor="n12" w:tgtFrame="_blank" w:history="1">
              <w:r w:rsidRPr="009C08DF">
                <w:rPr>
                  <w:rStyle w:val="a6"/>
                  <w:rFonts w:ascii="Verdana" w:hAnsi="Verdana"/>
                  <w:color w:val="auto"/>
                  <w:sz w:val="16"/>
                  <w:szCs w:val="16"/>
                  <w:u w:val="none"/>
                  <w:lang w:eastAsia="ru-RU"/>
                </w:rPr>
                <w:t>Порядку розгляду заяв про визнання особою без громадянства</w:t>
              </w:r>
            </w:hyperlink>
            <w:r w:rsidRPr="009C08DF">
              <w:rPr>
                <w:rFonts w:ascii="Verdana" w:hAnsi="Verdana"/>
                <w:sz w:val="16"/>
                <w:szCs w:val="16"/>
                <w:lang w:eastAsia="ru-RU"/>
              </w:rPr>
              <w:t xml:space="preserve">, затвердженого постановою Кабінету Міністрів України </w:t>
            </w:r>
            <w:r w:rsidR="00F331A6" w:rsidRPr="009C08DF">
              <w:rPr>
                <w:rFonts w:ascii="Verdana" w:hAnsi="Verdana"/>
                <w:sz w:val="16"/>
                <w:szCs w:val="16"/>
                <w:lang w:eastAsia="ru-RU"/>
              </w:rPr>
              <w:t>від 24 березня 2021 року № 317 «</w:t>
            </w:r>
            <w:r w:rsidRPr="009C08DF">
              <w:rPr>
                <w:rFonts w:ascii="Verdana" w:hAnsi="Verdana"/>
                <w:sz w:val="16"/>
                <w:szCs w:val="16"/>
                <w:lang w:eastAsia="ru-RU"/>
              </w:rPr>
              <w:t>Деякі питання в</w:t>
            </w:r>
            <w:r w:rsidR="00F331A6" w:rsidRPr="009C08DF">
              <w:rPr>
                <w:rFonts w:ascii="Verdana" w:hAnsi="Verdana"/>
                <w:sz w:val="16"/>
                <w:szCs w:val="16"/>
                <w:lang w:eastAsia="ru-RU"/>
              </w:rPr>
              <w:t>изнання особою без громадянства»</w:t>
            </w:r>
            <w:r w:rsidRPr="009C08DF">
              <w:rPr>
                <w:rFonts w:ascii="Verdana" w:hAnsi="Verdana"/>
                <w:sz w:val="16"/>
                <w:szCs w:val="16"/>
                <w:lang w:eastAsia="ru-RU"/>
              </w:rPr>
              <w:t xml:space="preserve"> (Офіційний вісник України, 2021 р., № 31, ст. 1778).</w:t>
            </w:r>
          </w:p>
          <w:p w:rsidR="00032A3E" w:rsidRPr="009C08DF" w:rsidRDefault="00032A3E" w:rsidP="00633331">
            <w:pPr>
              <w:pStyle w:val="a5"/>
              <w:ind w:firstLine="0"/>
              <w:jc w:val="center"/>
              <w:rPr>
                <w:rFonts w:ascii="Verdana" w:hAnsi="Verdana"/>
                <w:sz w:val="16"/>
                <w:szCs w:val="16"/>
              </w:rPr>
            </w:pPr>
            <w:r w:rsidRPr="009C08DF">
              <w:rPr>
                <w:rFonts w:ascii="Verdana" w:hAnsi="Verdana" w:cs="Verdana"/>
                <w:b/>
                <w:bCs/>
                <w:sz w:val="16"/>
                <w:szCs w:val="16"/>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9C08DF">
              <w:rPr>
                <w:rFonts w:ascii="Verdana" w:hAnsi="Verdana" w:cs="Verdana"/>
                <w:b/>
                <w:bCs/>
                <w:sz w:val="16"/>
                <w:szCs w:val="16"/>
                <w:lang w:eastAsia="uk-UA"/>
              </w:rPr>
              <w:t>на постійне проживання</w:t>
            </w:r>
            <w:r w:rsidRPr="009C08DF">
              <w:rPr>
                <w:rFonts w:ascii="Verdana" w:hAnsi="Verdana" w:cs="Verdana"/>
                <w:b/>
                <w:bCs/>
                <w:sz w:val="16"/>
                <w:szCs w:val="16"/>
                <w:lang w:eastAsia="uk-UA"/>
              </w:rPr>
              <w:t>, у разі, коли: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r w:rsidRPr="009C08DF">
              <w:rPr>
                <w:rFonts w:ascii="Verdana" w:hAnsi="Verdana"/>
                <w:sz w:val="16"/>
                <w:szCs w:val="16"/>
              </w:rPr>
              <w:t xml:space="preserve">1) іноземець або особа без громадянства мають посвідку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чи посвідку на тимчасове проживання (крім випадків обміну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 xml:space="preserve">або оформлення посвідки </w:t>
            </w:r>
            <w:r w:rsidR="00A62A43" w:rsidRPr="009C08DF">
              <w:rPr>
                <w:rFonts w:ascii="Verdana" w:hAnsi="Verdana"/>
                <w:sz w:val="16"/>
                <w:szCs w:val="16"/>
              </w:rPr>
              <w:t xml:space="preserve">на постійне проживання </w:t>
            </w:r>
            <w:r w:rsidRPr="009C08DF">
              <w:rPr>
                <w:rFonts w:ascii="Verdana" w:hAnsi="Verdana"/>
                <w:sz w:val="16"/>
                <w:szCs w:val="16"/>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0" w:name="n200"/>
            <w:bookmarkEnd w:id="10"/>
            <w:r w:rsidRPr="009C08DF">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1" w:name="n201"/>
            <w:bookmarkEnd w:id="11"/>
            <w:r w:rsidRPr="009C08DF">
              <w:rPr>
                <w:rFonts w:ascii="Verdana" w:hAnsi="Verdana"/>
                <w:sz w:val="16"/>
                <w:szCs w:val="16"/>
              </w:rPr>
              <w:t xml:space="preserve">3) дані, отримані з баз даних </w:t>
            </w:r>
            <w:r w:rsidR="002B56A3" w:rsidRPr="009C08DF">
              <w:rPr>
                <w:rFonts w:ascii="Verdana" w:hAnsi="Verdana"/>
                <w:sz w:val="16"/>
                <w:szCs w:val="16"/>
              </w:rPr>
              <w:t>Єдиного державного демографічного р</w:t>
            </w:r>
            <w:r w:rsidRPr="009C08DF">
              <w:rPr>
                <w:rFonts w:ascii="Verdana" w:hAnsi="Verdana"/>
                <w:sz w:val="16"/>
                <w:szCs w:val="16"/>
              </w:rPr>
              <w:t>еєстру, картотек, не підтверджують надану іноземцем або особою без громадянства інформацію;</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2" w:name="n202"/>
            <w:bookmarkEnd w:id="12"/>
            <w:r w:rsidRPr="009C08DF">
              <w:rPr>
                <w:rFonts w:ascii="Verdana" w:hAnsi="Verdana"/>
                <w:sz w:val="16"/>
                <w:szCs w:val="16"/>
              </w:rPr>
              <w:t>4) встановлено належність особи до громадянства України;</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3" w:name="n203"/>
            <w:bookmarkEnd w:id="13"/>
            <w:r w:rsidRPr="009C08DF">
              <w:rPr>
                <w:rFonts w:ascii="Verdana" w:hAnsi="Verdana"/>
                <w:sz w:val="16"/>
                <w:szCs w:val="16"/>
              </w:rPr>
              <w:t>5) за видачеюпосвідки</w:t>
            </w:r>
            <w:r w:rsidR="00A62A43" w:rsidRPr="009C08DF">
              <w:rPr>
                <w:rFonts w:ascii="Verdana" w:hAnsi="Verdana"/>
                <w:sz w:val="16"/>
                <w:szCs w:val="16"/>
              </w:rPr>
              <w:t>на постійне проживання</w:t>
            </w:r>
            <w:r w:rsidRPr="009C08DF">
              <w:rPr>
                <w:rFonts w:ascii="Verdana" w:hAnsi="Verdana"/>
                <w:sz w:val="16"/>
                <w:szCs w:val="16"/>
              </w:rPr>
              <w:t xml:space="preserve"> звернувся законний представник, який не має документально підтверджених повноважень для її отримання;</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4" w:name="n204"/>
            <w:bookmarkEnd w:id="14"/>
            <w:r w:rsidRPr="009C08DF">
              <w:rPr>
                <w:rFonts w:ascii="Verdana" w:hAnsi="Verdana"/>
                <w:sz w:val="16"/>
                <w:szCs w:val="16"/>
              </w:rPr>
              <w:t>6) іноземцем або особою без громадянства подано не в повному обсязі або з порушенням строків, визначених</w:t>
            </w:r>
            <w:hyperlink r:id="rId26" w:anchor="n100" w:history="1">
              <w:r w:rsidRPr="009C08DF">
                <w:rPr>
                  <w:rStyle w:val="a6"/>
                  <w:rFonts w:ascii="Verdana" w:hAnsi="Verdana"/>
                  <w:color w:val="auto"/>
                  <w:sz w:val="16"/>
                  <w:szCs w:val="16"/>
                  <w:u w:val="none"/>
                </w:rPr>
                <w:t>пунктами </w:t>
              </w:r>
            </w:hyperlink>
            <w:hyperlink r:id="rId27" w:anchor="n100" w:history="1">
              <w:r w:rsidRPr="009C08DF">
                <w:rPr>
                  <w:rStyle w:val="a6"/>
                  <w:rFonts w:ascii="Verdana" w:hAnsi="Verdana"/>
                  <w:color w:val="auto"/>
                  <w:sz w:val="16"/>
                  <w:szCs w:val="16"/>
                  <w:u w:val="none"/>
                </w:rPr>
                <w:t>17-19</w:t>
              </w:r>
            </w:hyperlink>
            <w:r w:rsidRPr="009C08DF">
              <w:rPr>
                <w:rFonts w:ascii="Verdana" w:hAnsi="Verdana"/>
                <w:sz w:val="16"/>
                <w:szCs w:val="16"/>
              </w:rPr>
              <w:t>Порядку, документи та інформацію, необхідні для оформлення і видачі посвідки</w:t>
            </w:r>
            <w:r w:rsidR="00A62A43" w:rsidRPr="009C08DF">
              <w:rPr>
                <w:rFonts w:ascii="Verdana" w:hAnsi="Verdana"/>
                <w:sz w:val="16"/>
                <w:szCs w:val="16"/>
              </w:rPr>
              <w:t>на постійне проживання</w:t>
            </w:r>
            <w:r w:rsidRPr="009C08DF">
              <w:rPr>
                <w:rFonts w:ascii="Verdana" w:hAnsi="Verdana"/>
                <w:sz w:val="16"/>
                <w:szCs w:val="16"/>
              </w:rPr>
              <w:t>;</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5" w:name="n391"/>
            <w:bookmarkStart w:id="16" w:name="n205"/>
            <w:bookmarkEnd w:id="15"/>
            <w:bookmarkEnd w:id="16"/>
            <w:r w:rsidRPr="009C08DF">
              <w:rPr>
                <w:rFonts w:ascii="Verdana" w:hAnsi="Verdana"/>
                <w:sz w:val="16"/>
                <w:szCs w:val="16"/>
              </w:rPr>
              <w:t>7) отримано від Національної поліції</w:t>
            </w:r>
            <w:r w:rsidR="008D32A8" w:rsidRPr="009C08DF">
              <w:rPr>
                <w:rFonts w:ascii="Verdana" w:hAnsi="Verdana"/>
                <w:sz w:val="16"/>
                <w:szCs w:val="16"/>
              </w:rPr>
              <w:t xml:space="preserve"> України</w:t>
            </w:r>
            <w:r w:rsidRPr="009C08DF">
              <w:rPr>
                <w:rFonts w:ascii="Verdana" w:hAnsi="Verdana"/>
                <w:sz w:val="16"/>
                <w:szCs w:val="16"/>
              </w:rPr>
              <w:t>, С</w:t>
            </w:r>
            <w:r w:rsidR="008D32A8" w:rsidRPr="009C08DF">
              <w:rPr>
                <w:rFonts w:ascii="Verdana" w:hAnsi="Verdana"/>
                <w:sz w:val="16"/>
                <w:szCs w:val="16"/>
              </w:rPr>
              <w:t>лужби безпеки України</w:t>
            </w:r>
            <w:r w:rsidRPr="009C08DF">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9C08DF" w:rsidRDefault="00634159" w:rsidP="00DF4711">
            <w:pPr>
              <w:pStyle w:val="rvps2"/>
              <w:spacing w:before="0" w:beforeAutospacing="0" w:after="150" w:afterAutospacing="0"/>
              <w:ind w:firstLine="450"/>
              <w:jc w:val="both"/>
              <w:rPr>
                <w:rFonts w:ascii="Verdana" w:hAnsi="Verdana"/>
                <w:sz w:val="16"/>
                <w:szCs w:val="16"/>
              </w:rPr>
            </w:pPr>
            <w:bookmarkStart w:id="17" w:name="n392"/>
            <w:bookmarkStart w:id="18" w:name="n206"/>
            <w:bookmarkEnd w:id="17"/>
            <w:bookmarkEnd w:id="18"/>
            <w:r w:rsidRPr="009C08DF">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19" w:name="n207"/>
            <w:bookmarkEnd w:id="19"/>
            <w:r w:rsidRPr="009C08DF">
              <w:rPr>
                <w:rFonts w:ascii="Verdana" w:hAnsi="Verdana"/>
                <w:sz w:val="16"/>
                <w:szCs w:val="16"/>
              </w:rPr>
              <w:t xml:space="preserve">9) </w:t>
            </w:r>
            <w:r w:rsidR="0070475A" w:rsidRPr="009C08DF">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9C08DF">
              <w:rPr>
                <w:rFonts w:ascii="Verdana" w:hAnsi="Verdana"/>
                <w:sz w:val="16"/>
                <w:szCs w:val="16"/>
              </w:rPr>
              <w:t>на постійне проживання</w:t>
            </w:r>
            <w:r w:rsidR="0070475A" w:rsidRPr="009C08DF">
              <w:rPr>
                <w:rFonts w:ascii="Verdana" w:hAnsi="Verdana"/>
                <w:sz w:val="16"/>
                <w:szCs w:val="16"/>
              </w:rPr>
              <w:t>, яка подана для оформлення у порядку обміну;</w:t>
            </w:r>
          </w:p>
          <w:p w:rsidR="00634159" w:rsidRPr="009C08DF" w:rsidRDefault="00634159" w:rsidP="00634159">
            <w:pPr>
              <w:pStyle w:val="rvps2"/>
              <w:shd w:val="clear" w:color="auto" w:fill="FFFFFF"/>
              <w:spacing w:before="0" w:beforeAutospacing="0" w:after="150" w:afterAutospacing="0"/>
              <w:ind w:firstLine="450"/>
              <w:jc w:val="both"/>
              <w:rPr>
                <w:rFonts w:ascii="Verdana" w:hAnsi="Verdana"/>
                <w:sz w:val="16"/>
                <w:szCs w:val="16"/>
              </w:rPr>
            </w:pPr>
            <w:bookmarkStart w:id="20" w:name="n208"/>
            <w:bookmarkEnd w:id="20"/>
            <w:r w:rsidRPr="009C08DF">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9C08DF" w:rsidRDefault="00555F88" w:rsidP="00634159">
            <w:pPr>
              <w:pStyle w:val="rvps2"/>
              <w:shd w:val="clear" w:color="auto" w:fill="FFFFFF"/>
              <w:spacing w:before="0" w:beforeAutospacing="0" w:after="150" w:afterAutospacing="0"/>
              <w:ind w:firstLine="450"/>
              <w:jc w:val="both"/>
              <w:rPr>
                <w:rFonts w:ascii="Verdana" w:hAnsi="Verdana"/>
                <w:sz w:val="16"/>
                <w:szCs w:val="16"/>
              </w:rPr>
            </w:pPr>
            <w:bookmarkStart w:id="21" w:name="n480"/>
            <w:bookmarkStart w:id="22" w:name="n481"/>
            <w:bookmarkEnd w:id="21"/>
            <w:bookmarkEnd w:id="22"/>
            <w:r w:rsidRPr="009C08DF">
              <w:rPr>
                <w:rFonts w:ascii="Verdana" w:hAnsi="Verdana"/>
                <w:sz w:val="16"/>
                <w:szCs w:val="16"/>
              </w:rPr>
              <w:t>11</w:t>
            </w:r>
            <w:r w:rsidR="00634159" w:rsidRPr="009C08DF">
              <w:rPr>
                <w:rFonts w:ascii="Verdana" w:hAnsi="Verdana"/>
                <w:sz w:val="16"/>
                <w:szCs w:val="16"/>
              </w:rPr>
              <w:t>) виявлено факти н</w:t>
            </w:r>
            <w:r w:rsidR="0097424F" w:rsidRPr="009C08DF">
              <w:rPr>
                <w:rFonts w:ascii="Verdana" w:hAnsi="Verdana"/>
                <w:sz w:val="16"/>
                <w:szCs w:val="16"/>
              </w:rPr>
              <w:t xml:space="preserve">евиконання особою, зазначеною у </w:t>
            </w:r>
            <w:hyperlink r:id="rId28" w:anchor="n474" w:history="1">
              <w:r w:rsidR="00634159" w:rsidRPr="009C08DF">
                <w:rPr>
                  <w:rStyle w:val="a6"/>
                  <w:rFonts w:ascii="Verdana" w:hAnsi="Verdana"/>
                  <w:color w:val="auto"/>
                  <w:sz w:val="16"/>
                  <w:szCs w:val="16"/>
                  <w:u w:val="none"/>
                </w:rPr>
                <w:t xml:space="preserve">пункті </w:t>
              </w:r>
              <w:r w:rsidR="00634159" w:rsidRPr="009C08DF">
                <w:rPr>
                  <w:rStyle w:val="a6"/>
                  <w:rFonts w:ascii="Verdana" w:hAnsi="Verdana"/>
                  <w:color w:val="auto"/>
                  <w:sz w:val="16"/>
                  <w:szCs w:val="16"/>
                  <w:u w:val="none"/>
                </w:rPr>
                <w:lastRenderedPageBreak/>
                <w:t>41</w:t>
              </w:r>
            </w:hyperlink>
            <w:hyperlink r:id="rId29" w:anchor="n474" w:history="1">
              <w:r w:rsidR="00634159" w:rsidRPr="009C08DF">
                <w:rPr>
                  <w:rStyle w:val="a6"/>
                  <w:rFonts w:ascii="Verdana" w:hAnsi="Verdana"/>
                  <w:b/>
                  <w:bCs/>
                  <w:color w:val="auto"/>
                  <w:sz w:val="16"/>
                  <w:szCs w:val="16"/>
                  <w:u w:val="none"/>
                  <w:vertAlign w:val="superscript"/>
                </w:rPr>
                <w:t>1</w:t>
              </w:r>
            </w:hyperlink>
            <w:r w:rsidR="00634159" w:rsidRPr="009C08DF">
              <w:rPr>
                <w:rFonts w:ascii="Verdana" w:hAnsi="Verdana"/>
                <w:sz w:val="16"/>
                <w:szCs w:val="16"/>
              </w:rPr>
              <w:t>Порядку, зобов’язання щодо звернення із заявою про визнання особою без громадянства;</w:t>
            </w:r>
          </w:p>
          <w:p w:rsidR="00032A3E" w:rsidRPr="009C08DF" w:rsidRDefault="00555F88" w:rsidP="00E2550C">
            <w:pPr>
              <w:pStyle w:val="rvps2"/>
              <w:shd w:val="clear" w:color="auto" w:fill="FFFFFF"/>
              <w:spacing w:before="0" w:beforeAutospacing="0" w:after="150" w:afterAutospacing="0"/>
              <w:ind w:firstLine="450"/>
              <w:jc w:val="both"/>
              <w:rPr>
                <w:rFonts w:ascii="Verdana" w:hAnsi="Verdana"/>
                <w:sz w:val="16"/>
                <w:szCs w:val="16"/>
              </w:rPr>
            </w:pPr>
            <w:bookmarkStart w:id="23" w:name="n482"/>
            <w:bookmarkStart w:id="24" w:name="n209"/>
            <w:bookmarkEnd w:id="23"/>
            <w:bookmarkEnd w:id="24"/>
            <w:r w:rsidRPr="009C08DF">
              <w:rPr>
                <w:rFonts w:ascii="Verdana" w:hAnsi="Verdana"/>
                <w:sz w:val="16"/>
                <w:szCs w:val="16"/>
              </w:rPr>
              <w:t>12</w:t>
            </w:r>
            <w:r w:rsidR="00634159" w:rsidRPr="009C08DF">
              <w:rPr>
                <w:rFonts w:ascii="Verdana" w:hAnsi="Verdana"/>
                <w:sz w:val="16"/>
                <w:szCs w:val="16"/>
              </w:rPr>
              <w:t>) в інших випадках, передбачених законом.</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lastRenderedPageBreak/>
              <w:t>14</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096631">
            <w:pPr>
              <w:jc w:val="both"/>
              <w:rPr>
                <w:rFonts w:ascii="Verdana" w:hAnsi="Verdana"/>
                <w:sz w:val="16"/>
                <w:szCs w:val="16"/>
              </w:rPr>
            </w:pPr>
            <w:r w:rsidRPr="009C08DF">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032A3E" w:rsidRPr="009C08DF" w:rsidTr="00F211B4">
        <w:trPr>
          <w:trHeight w:val="70"/>
        </w:trPr>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15</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tcPr>
          <w:p w:rsidR="00032A3E" w:rsidRPr="009C08DF" w:rsidRDefault="00032A3E" w:rsidP="0097424F">
            <w:pPr>
              <w:ind w:firstLine="333"/>
              <w:jc w:val="both"/>
              <w:rPr>
                <w:rFonts w:ascii="Verdana" w:hAnsi="Verdana"/>
                <w:sz w:val="16"/>
                <w:szCs w:val="16"/>
              </w:rPr>
            </w:pPr>
            <w:r w:rsidRPr="009C08DF">
              <w:rPr>
                <w:rFonts w:ascii="Verdana" w:hAnsi="Verdana" w:cs="Verdana"/>
                <w:sz w:val="16"/>
                <w:szCs w:val="16"/>
                <w:lang w:eastAsia="uk-UA"/>
              </w:rPr>
              <w:t>Видача іноземцеві або особі без гро</w:t>
            </w:r>
            <w:r w:rsidR="00555F88" w:rsidRPr="009C08DF">
              <w:rPr>
                <w:rFonts w:ascii="Verdana" w:hAnsi="Verdana" w:cs="Verdana"/>
                <w:sz w:val="16"/>
                <w:szCs w:val="16"/>
                <w:lang w:eastAsia="uk-UA"/>
              </w:rPr>
              <w:t xml:space="preserve">мадянства посвідки на постійне </w:t>
            </w:r>
            <w:r w:rsidRPr="009C08DF">
              <w:rPr>
                <w:rFonts w:ascii="Verdana" w:hAnsi="Verdana" w:cs="Verdana"/>
                <w:sz w:val="16"/>
                <w:szCs w:val="16"/>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sidRPr="009C08DF">
              <w:rPr>
                <w:rFonts w:ascii="Verdana" w:hAnsi="Verdana" w:cs="Verdana"/>
                <w:sz w:val="16"/>
                <w:szCs w:val="16"/>
                <w:lang w:eastAsia="uk-UA"/>
              </w:rPr>
              <w:t>,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w:t>
            </w:r>
            <w:r w:rsidR="00A62A43" w:rsidRPr="009C08DF">
              <w:rPr>
                <w:rFonts w:ascii="Verdana" w:hAnsi="Verdana" w:cs="Verdana"/>
                <w:sz w:val="16"/>
                <w:szCs w:val="16"/>
                <w:lang w:eastAsia="uk-UA"/>
              </w:rPr>
              <w:t>іністерством внутрішніх справ України</w:t>
            </w:r>
            <w:r w:rsidRPr="009C08DF">
              <w:rPr>
                <w:rFonts w:ascii="Verdana" w:hAnsi="Verdana" w:cs="Verdana"/>
                <w:sz w:val="16"/>
                <w:szCs w:val="16"/>
                <w:lang w:eastAsia="uk-UA"/>
              </w:rPr>
              <w:t>.</w:t>
            </w:r>
          </w:p>
          <w:p w:rsidR="00032A3E" w:rsidRPr="009C08DF" w:rsidRDefault="00032A3E"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 xml:space="preserve">У разі отримання посвідки </w:t>
            </w:r>
            <w:r w:rsidR="00A62A43" w:rsidRPr="009C08DF">
              <w:rPr>
                <w:rFonts w:ascii="Verdana" w:hAnsi="Verdana" w:cs="Verdana"/>
                <w:sz w:val="16"/>
                <w:szCs w:val="16"/>
                <w:lang w:eastAsia="uk-UA"/>
              </w:rPr>
              <w:t xml:space="preserve">на постійне проживання </w:t>
            </w:r>
            <w:r w:rsidRPr="009C08DF">
              <w:rPr>
                <w:rFonts w:ascii="Verdana" w:hAnsi="Verdana" w:cs="Verdana"/>
                <w:sz w:val="16"/>
                <w:szCs w:val="16"/>
                <w:lang w:eastAsia="uk-UA"/>
              </w:rPr>
              <w:t>законним представником він подає документ, що посвідчує його особу.</w:t>
            </w:r>
          </w:p>
          <w:p w:rsidR="00417970"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Копія рішення про відмову в оформленні чи видачі посвідки</w:t>
            </w:r>
            <w:r w:rsidR="00A62A43" w:rsidRPr="009C08DF">
              <w:rPr>
                <w:rFonts w:ascii="Verdana" w:hAnsi="Verdana" w:cs="Verdana"/>
                <w:sz w:val="16"/>
                <w:szCs w:val="16"/>
                <w:lang w:eastAsia="uk-UA"/>
              </w:rPr>
              <w:t>на постійне проживання</w:t>
            </w:r>
            <w:r w:rsidRPr="009C08DF">
              <w:rPr>
                <w:rFonts w:ascii="Verdana" w:hAnsi="Verdana" w:cs="Verdana"/>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032A3E" w:rsidRPr="009C08DF" w:rsidRDefault="00417970" w:rsidP="0097424F">
            <w:pPr>
              <w:ind w:firstLine="333"/>
              <w:jc w:val="both"/>
              <w:rPr>
                <w:rFonts w:ascii="Verdana" w:hAnsi="Verdana" w:cs="Verdana"/>
                <w:sz w:val="16"/>
                <w:szCs w:val="16"/>
                <w:lang w:eastAsia="uk-UA"/>
              </w:rPr>
            </w:pPr>
            <w:r w:rsidRPr="009C08DF">
              <w:rPr>
                <w:rFonts w:ascii="Verdana" w:hAnsi="Verdana" w:cs="Verdana"/>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RPr="009C08DF" w:rsidTr="00F211B4">
        <w:tc>
          <w:tcPr>
            <w:tcW w:w="695" w:type="dxa"/>
            <w:tcBorders>
              <w:top w:val="single" w:sz="4" w:space="0" w:color="000000"/>
              <w:left w:val="single" w:sz="4" w:space="0" w:color="000000"/>
              <w:bottom w:val="single" w:sz="4" w:space="0" w:color="000000"/>
            </w:tcBorders>
            <w:vAlign w:val="center"/>
          </w:tcPr>
          <w:p w:rsidR="00032A3E" w:rsidRPr="009C08DF" w:rsidRDefault="00FF7F09" w:rsidP="00096631">
            <w:pPr>
              <w:jc w:val="center"/>
              <w:rPr>
                <w:rFonts w:ascii="Verdana" w:hAnsi="Verdana"/>
                <w:sz w:val="16"/>
                <w:szCs w:val="16"/>
              </w:rPr>
            </w:pPr>
            <w:r w:rsidRPr="009C08DF">
              <w:rPr>
                <w:rFonts w:ascii="Verdana" w:hAnsi="Verdana" w:cs="Verdana"/>
                <w:sz w:val="16"/>
                <w:szCs w:val="16"/>
                <w:lang w:eastAsia="uk-UA"/>
              </w:rPr>
              <w:t>16</w:t>
            </w:r>
            <w:r w:rsidR="00032A3E" w:rsidRPr="009C08DF">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Pr="009C08DF" w:rsidRDefault="00032A3E" w:rsidP="00096631">
            <w:pPr>
              <w:jc w:val="center"/>
              <w:rPr>
                <w:rFonts w:ascii="Verdana" w:hAnsi="Verdana"/>
                <w:sz w:val="16"/>
                <w:szCs w:val="16"/>
              </w:rPr>
            </w:pPr>
            <w:r w:rsidRPr="009C08DF">
              <w:rPr>
                <w:rFonts w:ascii="Verdana" w:hAnsi="Verdana" w:cs="Verdana"/>
                <w:sz w:val="16"/>
                <w:szCs w:val="16"/>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tcPr>
          <w:p w:rsidR="002B56A3" w:rsidRPr="009C08DF" w:rsidRDefault="002B56A3" w:rsidP="00F331A6">
            <w:pPr>
              <w:ind w:firstLine="474"/>
              <w:jc w:val="both"/>
              <w:rPr>
                <w:rFonts w:ascii="Verdana" w:hAnsi="Verdana"/>
                <w:sz w:val="16"/>
                <w:szCs w:val="16"/>
                <w:lang w:eastAsia="ru-RU"/>
              </w:rPr>
            </w:pPr>
            <w:bookmarkStart w:id="25" w:name="n434"/>
            <w:bookmarkStart w:id="26" w:name="n109"/>
            <w:bookmarkEnd w:id="25"/>
            <w:bookmarkEnd w:id="26"/>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sidRPr="009C08DF">
              <w:rPr>
                <w:rFonts w:ascii="Verdana" w:hAnsi="Verdana"/>
                <w:sz w:val="16"/>
                <w:szCs w:val="16"/>
                <w:lang w:eastAsia="ru-RU"/>
              </w:rPr>
              <w:t>ня</w:t>
            </w:r>
            <w:r w:rsidRPr="009C08DF">
              <w:rPr>
                <w:rFonts w:ascii="Verdana" w:hAnsi="Verdana"/>
                <w:sz w:val="16"/>
                <w:szCs w:val="16"/>
                <w:lang w:eastAsia="ru-RU"/>
              </w:rPr>
              <w:t xml:space="preserve"> заява-анкета про оформлення посвідки </w:t>
            </w:r>
            <w:r w:rsidR="00A62A43" w:rsidRPr="009C08DF">
              <w:rPr>
                <w:rFonts w:ascii="Verdana" w:hAnsi="Verdana"/>
                <w:sz w:val="16"/>
                <w:szCs w:val="16"/>
                <w:lang w:eastAsia="ru-RU"/>
              </w:rPr>
              <w:t xml:space="preserve">на постійне проживання </w:t>
            </w:r>
            <w:r w:rsidRPr="009C08DF">
              <w:rPr>
                <w:rFonts w:ascii="Verdana" w:hAnsi="Verdana"/>
                <w:sz w:val="16"/>
                <w:szCs w:val="16"/>
                <w:lang w:eastAsia="ru-RU"/>
              </w:rPr>
              <w:t>була залишена без руху, за умови дотримання строків, визначених</w:t>
            </w:r>
            <w:r w:rsidR="00F331A6" w:rsidRPr="009C08DF">
              <w:rPr>
                <w:rFonts w:ascii="Verdana" w:hAnsi="Verdana"/>
                <w:sz w:val="16"/>
                <w:szCs w:val="16"/>
                <w:lang w:eastAsia="ru-RU"/>
              </w:rPr>
              <w:t xml:space="preserve"> пунктом 17</w:t>
            </w:r>
            <w:r w:rsidRPr="009C08DF">
              <w:rPr>
                <w:rFonts w:ascii="Verdana" w:hAnsi="Verdana"/>
                <w:sz w:val="16"/>
                <w:szCs w:val="16"/>
                <w:lang w:eastAsia="ru-RU"/>
              </w:rPr>
              <w:t xml:space="preserve"> Порядку.</w:t>
            </w:r>
          </w:p>
          <w:p w:rsidR="00032A3E" w:rsidRPr="009C08DF" w:rsidRDefault="002B56A3" w:rsidP="002B56A3">
            <w:pPr>
              <w:ind w:firstLine="474"/>
              <w:jc w:val="both"/>
              <w:rPr>
                <w:rFonts w:ascii="Verdana" w:hAnsi="Verdana"/>
                <w:sz w:val="16"/>
                <w:szCs w:val="16"/>
              </w:rPr>
            </w:pPr>
            <w:r w:rsidRPr="009C08DF">
              <w:rPr>
                <w:rFonts w:ascii="Verdana" w:hAnsi="Verdana"/>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A62A43" w:rsidRPr="009C08DF">
              <w:rPr>
                <w:rFonts w:ascii="Verdana" w:hAnsi="Verdana"/>
                <w:sz w:val="16"/>
                <w:szCs w:val="16"/>
                <w:lang w:eastAsia="ru-RU"/>
              </w:rPr>
              <w:t xml:space="preserve"> на постійне проживання</w:t>
            </w:r>
            <w:r w:rsidRPr="009C08DF">
              <w:rPr>
                <w:rFonts w:ascii="Verdana" w:hAnsi="Verdana"/>
                <w:sz w:val="16"/>
                <w:szCs w:val="16"/>
                <w:lang w:eastAsia="ru-RU"/>
              </w:rPr>
              <w:t>, за умови дотримання строку, визначеного пунктом 19 Порядку.</w:t>
            </w:r>
          </w:p>
        </w:tc>
      </w:tr>
    </w:tbl>
    <w:p w:rsidR="00032A3E" w:rsidRPr="009C08DF" w:rsidRDefault="00032A3E" w:rsidP="00660FF9">
      <w:pPr>
        <w:rPr>
          <w:rFonts w:ascii="Verdana" w:hAnsi="Verdana" w:cs="Verdana"/>
          <w:sz w:val="16"/>
          <w:szCs w:val="16"/>
          <w:lang w:eastAsia="uk-UA"/>
        </w:rPr>
      </w:pPr>
    </w:p>
    <w:p w:rsidR="00956FA2" w:rsidRDefault="00956FA2" w:rsidP="00F211B4">
      <w:pPr>
        <w:ind w:left="-142" w:right="-143"/>
        <w:rPr>
          <w:rFonts w:ascii="Verdana" w:hAnsi="Verdana"/>
          <w:b/>
          <w:sz w:val="16"/>
          <w:szCs w:val="16"/>
          <w:lang w:eastAsia="uk-UA"/>
        </w:rPr>
      </w:pPr>
    </w:p>
    <w:p w:rsidR="00956FA2" w:rsidRDefault="00956FA2" w:rsidP="00F211B4">
      <w:pPr>
        <w:ind w:left="-142" w:right="-143"/>
        <w:rPr>
          <w:rFonts w:ascii="Verdana" w:hAnsi="Verdana"/>
          <w:b/>
          <w:sz w:val="16"/>
          <w:szCs w:val="16"/>
          <w:lang w:eastAsia="uk-UA"/>
        </w:rPr>
      </w:pPr>
    </w:p>
    <w:p w:rsidR="00F211B4" w:rsidRPr="009C08DF" w:rsidRDefault="00F211B4" w:rsidP="00F211B4">
      <w:pPr>
        <w:ind w:left="-142" w:right="-143"/>
        <w:rPr>
          <w:rFonts w:ascii="Verdana" w:hAnsi="Verdana"/>
          <w:b/>
          <w:sz w:val="16"/>
          <w:szCs w:val="16"/>
          <w:lang w:eastAsia="uk-UA"/>
        </w:rPr>
      </w:pPr>
      <w:r w:rsidRPr="009C08DF">
        <w:rPr>
          <w:rFonts w:ascii="Verdana" w:hAnsi="Verdana"/>
          <w:b/>
          <w:sz w:val="16"/>
          <w:szCs w:val="16"/>
          <w:lang w:eastAsia="uk-UA"/>
        </w:rPr>
        <w:t xml:space="preserve">Заступник начальника Управління з питань </w:t>
      </w:r>
    </w:p>
    <w:p w:rsidR="00F211B4" w:rsidRPr="009C08DF" w:rsidRDefault="00F211B4" w:rsidP="00F211B4">
      <w:pPr>
        <w:ind w:left="-142" w:right="-143"/>
        <w:rPr>
          <w:rFonts w:ascii="Verdana" w:hAnsi="Verdana"/>
          <w:b/>
          <w:sz w:val="16"/>
          <w:szCs w:val="16"/>
          <w:lang w:eastAsia="uk-UA"/>
        </w:rPr>
      </w:pPr>
      <w:r w:rsidRPr="009C08DF">
        <w:rPr>
          <w:rFonts w:ascii="Verdana" w:hAnsi="Verdana"/>
          <w:b/>
          <w:sz w:val="16"/>
          <w:szCs w:val="16"/>
          <w:lang w:eastAsia="uk-UA"/>
        </w:rPr>
        <w:t xml:space="preserve">тимчасового та постійного проживання </w:t>
      </w:r>
    </w:p>
    <w:p w:rsidR="00F211B4" w:rsidRPr="009C08DF" w:rsidRDefault="00F211B4" w:rsidP="00F211B4">
      <w:pPr>
        <w:ind w:left="-142" w:right="-143"/>
        <w:rPr>
          <w:rFonts w:ascii="Verdana" w:hAnsi="Verdana"/>
          <w:b/>
          <w:sz w:val="16"/>
          <w:szCs w:val="16"/>
          <w:lang w:eastAsia="uk-UA"/>
        </w:rPr>
      </w:pPr>
      <w:r w:rsidRPr="009C08DF">
        <w:rPr>
          <w:rFonts w:ascii="Verdana" w:hAnsi="Verdana"/>
          <w:b/>
          <w:sz w:val="16"/>
          <w:szCs w:val="16"/>
          <w:lang w:eastAsia="uk-UA"/>
        </w:rPr>
        <w:t xml:space="preserve">іноземців та осіб без громадянства </w:t>
      </w:r>
    </w:p>
    <w:p w:rsidR="00F211B4" w:rsidRPr="009C08DF" w:rsidRDefault="00F211B4" w:rsidP="00F211B4">
      <w:pPr>
        <w:ind w:left="-142" w:right="-143"/>
        <w:rPr>
          <w:rFonts w:ascii="Verdana" w:hAnsi="Verdana"/>
          <w:b/>
          <w:sz w:val="16"/>
          <w:szCs w:val="16"/>
          <w:lang w:eastAsia="uk-UA"/>
        </w:rPr>
      </w:pPr>
      <w:r w:rsidRPr="009C08DF">
        <w:rPr>
          <w:rFonts w:ascii="Verdana" w:hAnsi="Verdana"/>
          <w:b/>
          <w:sz w:val="16"/>
          <w:szCs w:val="16"/>
          <w:lang w:eastAsia="uk-UA"/>
        </w:rPr>
        <w:t>ГУ ДМС у Харківській області</w:t>
      </w:r>
      <w:r w:rsidR="009C08DF" w:rsidRPr="009C08DF">
        <w:rPr>
          <w:rFonts w:ascii="Verdana" w:hAnsi="Verdana"/>
          <w:sz w:val="16"/>
          <w:szCs w:val="16"/>
          <w:lang w:val="ru-RU" w:eastAsia="uk-UA"/>
        </w:rPr>
        <w:tab/>
      </w:r>
      <w:r w:rsidR="009C08DF" w:rsidRPr="009C08DF">
        <w:rPr>
          <w:rFonts w:ascii="Verdana" w:hAnsi="Verdana"/>
          <w:sz w:val="16"/>
          <w:szCs w:val="16"/>
          <w:lang w:val="ru-RU" w:eastAsia="uk-UA"/>
        </w:rPr>
        <w:tab/>
      </w:r>
      <w:r w:rsidR="00881C24">
        <w:rPr>
          <w:rFonts w:ascii="Verdana" w:hAnsi="Verdana"/>
          <w:sz w:val="16"/>
          <w:szCs w:val="16"/>
          <w:lang w:val="ru-RU" w:eastAsia="uk-UA"/>
        </w:rPr>
        <w:t xml:space="preserve">                                                                  </w:t>
      </w:r>
      <w:r w:rsidRPr="009C08DF">
        <w:rPr>
          <w:rFonts w:ascii="Verdana" w:hAnsi="Verdana"/>
          <w:b/>
          <w:sz w:val="16"/>
          <w:szCs w:val="16"/>
        </w:rPr>
        <w:t>Тетяна ПЕРЕПЕЛИЦЯ</w:t>
      </w:r>
    </w:p>
    <w:p w:rsidR="00A97F76" w:rsidRPr="009C08DF" w:rsidRDefault="00A97F76">
      <w:pPr>
        <w:rPr>
          <w:rFonts w:ascii="Verdana" w:hAnsi="Verdana"/>
          <w:sz w:val="16"/>
          <w:szCs w:val="16"/>
        </w:rPr>
      </w:pPr>
    </w:p>
    <w:sectPr w:rsidR="00A97F76" w:rsidRPr="009C08DF"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90C" w:rsidRDefault="0035290C">
      <w:r>
        <w:separator/>
      </w:r>
    </w:p>
  </w:endnote>
  <w:endnote w:type="continuationSeparator" w:id="1">
    <w:p w:rsidR="0035290C" w:rsidRDefault="00352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90C" w:rsidRDefault="0035290C">
      <w:r>
        <w:separator/>
      </w:r>
    </w:p>
  </w:footnote>
  <w:footnote w:type="continuationSeparator" w:id="1">
    <w:p w:rsidR="0035290C" w:rsidRDefault="00352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981016">
    <w:pPr>
      <w:pStyle w:val="a3"/>
      <w:jc w:val="center"/>
    </w:pPr>
    <w:r>
      <w:fldChar w:fldCharType="begin"/>
    </w:r>
    <w:r w:rsidR="00032A3E">
      <w:instrText xml:space="preserve"> PAGE </w:instrText>
    </w:r>
    <w:r>
      <w:fldChar w:fldCharType="separate"/>
    </w:r>
    <w:r w:rsidR="00881C24">
      <w:rPr>
        <w:noProof/>
      </w:rPr>
      <w:t>6</w:t>
    </w:r>
    <w:r>
      <w:fldChar w:fldCharType="end"/>
    </w:r>
  </w:p>
  <w:p w:rsidR="009B6510" w:rsidRDefault="009B65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510" w:rsidRDefault="009B65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032A3E"/>
    <w:rsid w:val="00032A3E"/>
    <w:rsid w:val="000805E4"/>
    <w:rsid w:val="00126BCC"/>
    <w:rsid w:val="00161476"/>
    <w:rsid w:val="001B13DE"/>
    <w:rsid w:val="001C18A7"/>
    <w:rsid w:val="002B56A3"/>
    <w:rsid w:val="002C339A"/>
    <w:rsid w:val="002D1C06"/>
    <w:rsid w:val="0035290C"/>
    <w:rsid w:val="003D2765"/>
    <w:rsid w:val="00417970"/>
    <w:rsid w:val="00440C02"/>
    <w:rsid w:val="00553512"/>
    <w:rsid w:val="00555F88"/>
    <w:rsid w:val="00563F59"/>
    <w:rsid w:val="005B3FC7"/>
    <w:rsid w:val="005C50A8"/>
    <w:rsid w:val="005F33C5"/>
    <w:rsid w:val="005F53DC"/>
    <w:rsid w:val="00633331"/>
    <w:rsid w:val="00634159"/>
    <w:rsid w:val="00660FF9"/>
    <w:rsid w:val="00680231"/>
    <w:rsid w:val="0070475A"/>
    <w:rsid w:val="00721473"/>
    <w:rsid w:val="0074542F"/>
    <w:rsid w:val="00794478"/>
    <w:rsid w:val="007D7CFB"/>
    <w:rsid w:val="00856B83"/>
    <w:rsid w:val="00881C24"/>
    <w:rsid w:val="008B332B"/>
    <w:rsid w:val="008D32A8"/>
    <w:rsid w:val="00916807"/>
    <w:rsid w:val="00956FA2"/>
    <w:rsid w:val="009608F8"/>
    <w:rsid w:val="009621AB"/>
    <w:rsid w:val="00962FF6"/>
    <w:rsid w:val="0097424F"/>
    <w:rsid w:val="00981016"/>
    <w:rsid w:val="009B6510"/>
    <w:rsid w:val="009C08DF"/>
    <w:rsid w:val="00A06695"/>
    <w:rsid w:val="00A20050"/>
    <w:rsid w:val="00A62A43"/>
    <w:rsid w:val="00A97F76"/>
    <w:rsid w:val="00B76A26"/>
    <w:rsid w:val="00B84FAC"/>
    <w:rsid w:val="00BC6924"/>
    <w:rsid w:val="00BF0E86"/>
    <w:rsid w:val="00C30E35"/>
    <w:rsid w:val="00C84B2C"/>
    <w:rsid w:val="00CB39C1"/>
    <w:rsid w:val="00CC1204"/>
    <w:rsid w:val="00D44D82"/>
    <w:rsid w:val="00D75D91"/>
    <w:rsid w:val="00DC5C50"/>
    <w:rsid w:val="00DE5518"/>
    <w:rsid w:val="00DF4711"/>
    <w:rsid w:val="00E10EDE"/>
    <w:rsid w:val="00E2550C"/>
    <w:rsid w:val="00EC4A40"/>
    <w:rsid w:val="00ED4945"/>
    <w:rsid w:val="00EF25F0"/>
    <w:rsid w:val="00F211B4"/>
    <w:rsid w:val="00F233DC"/>
    <w:rsid w:val="00F276CF"/>
    <w:rsid w:val="00F331A6"/>
    <w:rsid w:val="00F5139D"/>
    <w:rsid w:val="00F6279F"/>
    <w:rsid w:val="00F74D22"/>
    <w:rsid w:val="00FD38F9"/>
    <w:rsid w:val="00FF7F0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14749</Words>
  <Characters>8407</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2025-10-02T06:47:00Z</cp:lastPrinted>
  <dcterms:created xsi:type="dcterms:W3CDTF">2025-10-30T14:01:00Z</dcterms:created>
  <dcterms:modified xsi:type="dcterms:W3CDTF">2025-11-04T13:41:00Z</dcterms:modified>
</cp:coreProperties>
</file>